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СОДЕРЖАНИЕ</w:t>
      </w:r>
    </w:p>
    <w:p>
      <w:pPr>
        <w:pStyle w:val="Normal"/>
        <w:rPr>
          <w:rFonts w:ascii="Times New Roman" w:hAnsi="Times New Roman" w:cs="Times New Roman"/>
          <w:sz w:val="24"/>
          <w:szCs w:val="24"/>
        </w:rPr>
      </w:pPr>
      <w:r>
        <w:rPr>
          <w:rFonts w:cs="Times New Roman" w:ascii="Times New Roman" w:hAnsi="Times New Roman"/>
          <w:sz w:val="24"/>
          <w:szCs w:val="24"/>
        </w:rPr>
        <w:t>Пояснительная записка……………………………………………………………………….2</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Целевой раздел…………………………………………………………………………….3 </w:t>
      </w:r>
    </w:p>
    <w:p>
      <w:pPr>
        <w:pStyle w:val="Normal"/>
        <w:rPr>
          <w:rFonts w:ascii="Times New Roman" w:hAnsi="Times New Roman" w:cs="Times New Roman"/>
          <w:sz w:val="24"/>
          <w:szCs w:val="24"/>
        </w:rPr>
      </w:pPr>
      <w:r>
        <w:rPr>
          <w:rFonts w:cs="Times New Roman" w:ascii="Times New Roman" w:hAnsi="Times New Roman"/>
          <w:sz w:val="24"/>
          <w:szCs w:val="24"/>
        </w:rPr>
        <w:t>1.1. Цель и задачи Программы………………………………………. ………..  ……….......3</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1.2. Методологическая основа Программы………………………… ……………………. 4</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1.3. Цель и задачи воспитательной работы……………………………………………….. 4 </w:t>
      </w:r>
    </w:p>
    <w:p>
      <w:pPr>
        <w:pStyle w:val="Normal"/>
        <w:rPr>
          <w:rFonts w:ascii="Times New Roman" w:hAnsi="Times New Roman" w:cs="Times New Roman"/>
          <w:sz w:val="24"/>
          <w:szCs w:val="24"/>
        </w:rPr>
      </w:pPr>
      <w:r>
        <w:rPr>
          <w:rFonts w:cs="Times New Roman" w:ascii="Times New Roman" w:hAnsi="Times New Roman"/>
          <w:sz w:val="24"/>
          <w:szCs w:val="24"/>
        </w:rPr>
        <w:t>1.4. Целевые приоритеты в воспитании детей разных возрастов………………………..  5</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1.5. Направления воспитательной работы…………………………………………………5 </w:t>
      </w:r>
    </w:p>
    <w:p>
      <w:pPr>
        <w:pStyle w:val="Normal"/>
        <w:rPr>
          <w:rFonts w:ascii="Times New Roman" w:hAnsi="Times New Roman" w:cs="Times New Roman"/>
          <w:sz w:val="24"/>
          <w:szCs w:val="24"/>
        </w:rPr>
      </w:pPr>
      <w:r>
        <w:rPr>
          <w:rFonts w:cs="Times New Roman" w:ascii="Times New Roman" w:hAnsi="Times New Roman"/>
          <w:sz w:val="24"/>
          <w:szCs w:val="24"/>
        </w:rPr>
        <w:t>1.6 . Ценностные основы содержания воспитательной работы………………………….. 6</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2. Содержательный раздел………………………………………………………………….8 </w:t>
      </w:r>
    </w:p>
    <w:p>
      <w:pPr>
        <w:pStyle w:val="Normal"/>
        <w:rPr>
          <w:rFonts w:ascii="Times New Roman" w:hAnsi="Times New Roman" w:cs="Times New Roman"/>
          <w:sz w:val="24"/>
          <w:szCs w:val="24"/>
        </w:rPr>
      </w:pPr>
      <w:r>
        <w:rPr>
          <w:rFonts w:cs="Times New Roman" w:ascii="Times New Roman" w:hAnsi="Times New Roman"/>
          <w:sz w:val="24"/>
          <w:szCs w:val="24"/>
        </w:rPr>
        <w:t xml:space="preserve">2.1. Инвариантные (обязательные) блоки…………………………………………………  9 </w:t>
      </w:r>
    </w:p>
    <w:p>
      <w:pPr>
        <w:pStyle w:val="Normal"/>
        <w:rPr>
          <w:rFonts w:ascii="Times New Roman" w:hAnsi="Times New Roman" w:cs="Times New Roman"/>
          <w:sz w:val="24"/>
          <w:szCs w:val="24"/>
        </w:rPr>
      </w:pPr>
      <w:r>
        <w:rPr>
          <w:rFonts w:cs="Times New Roman" w:ascii="Times New Roman" w:hAnsi="Times New Roman"/>
          <w:sz w:val="24"/>
          <w:szCs w:val="24"/>
        </w:rPr>
        <w:t>2.2. Инвариантные общие содержательные модули………………....................................13</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2.3. Вариативные содержательные модули……………………………………………….18</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3 . Организационный раздел……………………………………….....................................19 </w:t>
      </w:r>
    </w:p>
    <w:p>
      <w:pPr>
        <w:pStyle w:val="Normal"/>
        <w:rPr>
          <w:rFonts w:ascii="Times New Roman" w:hAnsi="Times New Roman" w:cs="Times New Roman"/>
          <w:sz w:val="24"/>
          <w:szCs w:val="24"/>
        </w:rPr>
      </w:pPr>
      <w:r>
        <w:rPr>
          <w:rFonts w:cs="Times New Roman" w:ascii="Times New Roman" w:hAnsi="Times New Roman"/>
          <w:sz w:val="24"/>
          <w:szCs w:val="24"/>
        </w:rPr>
        <w:t xml:space="preserve">3.1. Особенности организации воспитательной деятельности в условиях детского лагеря дневного пребывания………………………………………………………………19 </w:t>
      </w:r>
    </w:p>
    <w:p>
      <w:pPr>
        <w:pStyle w:val="Normal"/>
        <w:rPr>
          <w:rFonts w:ascii="Times New Roman" w:hAnsi="Times New Roman" w:cs="Times New Roman"/>
          <w:sz w:val="24"/>
          <w:szCs w:val="24"/>
        </w:rPr>
      </w:pPr>
      <w:r>
        <w:rPr>
          <w:rFonts w:cs="Times New Roman" w:ascii="Times New Roman" w:hAnsi="Times New Roman"/>
          <w:sz w:val="24"/>
          <w:szCs w:val="24"/>
        </w:rPr>
        <w:t xml:space="preserve">3.2. Логика реализации программы в рамках смены……………………………………..21 </w:t>
      </w:r>
    </w:p>
    <w:p>
      <w:pPr>
        <w:pStyle w:val="Normal"/>
        <w:rPr>
          <w:rFonts w:ascii="Times New Roman" w:hAnsi="Times New Roman" w:cs="Times New Roman"/>
          <w:sz w:val="24"/>
          <w:szCs w:val="24"/>
        </w:rPr>
      </w:pPr>
      <w:r>
        <w:rPr>
          <w:rFonts w:cs="Times New Roman" w:ascii="Times New Roman" w:hAnsi="Times New Roman"/>
          <w:sz w:val="24"/>
          <w:szCs w:val="24"/>
        </w:rPr>
        <w:t>3.3. Анализ воспитательного процесса и результатов воспитания…………………........21</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3.4. Партнерское взаимодействие с общественными и молодежными организациями…………………………………………………………  …………..............22 </w:t>
      </w:r>
    </w:p>
    <w:p>
      <w:pPr>
        <w:pStyle w:val="Normal"/>
        <w:rPr>
          <w:rFonts w:ascii="Times New Roman" w:hAnsi="Times New Roman" w:cs="Times New Roman"/>
          <w:sz w:val="24"/>
          <w:szCs w:val="24"/>
        </w:rPr>
      </w:pPr>
      <w:r>
        <w:rPr>
          <w:rFonts w:cs="Times New Roman" w:ascii="Times New Roman" w:hAnsi="Times New Roman"/>
          <w:sz w:val="24"/>
          <w:szCs w:val="24"/>
        </w:rPr>
        <w:t xml:space="preserve">3.5. Взаимодействие с родительским сообществом……………………………………....22 </w:t>
      </w:r>
    </w:p>
    <w:p>
      <w:pPr>
        <w:pStyle w:val="Normal"/>
        <w:rPr>
          <w:rFonts w:ascii="Times New Roman" w:hAnsi="Times New Roman" w:cs="Times New Roman"/>
          <w:sz w:val="24"/>
          <w:szCs w:val="24"/>
        </w:rPr>
      </w:pPr>
      <w:r>
        <w:rPr>
          <w:rFonts w:cs="Times New Roman" w:ascii="Times New Roman" w:hAnsi="Times New Roman"/>
          <w:sz w:val="24"/>
          <w:szCs w:val="24"/>
        </w:rPr>
        <w:t xml:space="preserve">3.6. Кадровое обеспечение реализации программы………………………………………23 </w:t>
      </w:r>
    </w:p>
    <w:p>
      <w:pPr>
        <w:pStyle w:val="Normal"/>
        <w:rPr>
          <w:rFonts w:ascii="Times New Roman" w:hAnsi="Times New Roman" w:cs="Times New Roman"/>
          <w:sz w:val="24"/>
          <w:szCs w:val="24"/>
        </w:rPr>
      </w:pPr>
      <w:r>
        <w:rPr>
          <w:rFonts w:cs="Times New Roman" w:ascii="Times New Roman" w:hAnsi="Times New Roman"/>
          <w:sz w:val="24"/>
          <w:szCs w:val="24"/>
        </w:rPr>
        <w:t>3.7. Методическое обеспечение реализации программы…………………………………23</w:t>
      </w:r>
    </w:p>
    <w:p>
      <w:pPr>
        <w:pStyle w:val="Normal"/>
        <w:rPr>
          <w:rFonts w:ascii="Times New Roman" w:hAnsi="Times New Roman" w:cs="Times New Roman"/>
          <w:sz w:val="24"/>
          <w:szCs w:val="24"/>
        </w:rPr>
      </w:pPr>
      <w:r>
        <w:rPr>
          <w:rFonts w:cs="Times New Roman" w:ascii="Times New Roman" w:hAnsi="Times New Roman"/>
          <w:sz w:val="24"/>
          <w:szCs w:val="24"/>
        </w:rPr>
        <w:t>3.8. Материально-техническое обеспечение реализации программы…………………………………………………………………………………...24 Приложение Календарный план воспитательной работы лагеря на 202</w:t>
      </w:r>
      <w:r>
        <w:rPr>
          <w:rFonts w:cs="Times New Roman" w:ascii="Times New Roman" w:hAnsi="Times New Roman"/>
          <w:sz w:val="24"/>
          <w:szCs w:val="24"/>
        </w:rPr>
        <w:t>6</w:t>
      </w:r>
      <w:r>
        <w:rPr>
          <w:rFonts w:cs="Times New Roman" w:ascii="Times New Roman" w:hAnsi="Times New Roman"/>
          <w:sz w:val="24"/>
          <w:szCs w:val="24"/>
        </w:rPr>
        <w:t xml:space="preserve"> год ………….25</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bookmarkStart w:id="0" w:name="_GoBack"/>
      <w:bookmarkStart w:id="1" w:name="_GoBack"/>
      <w:bookmarkEnd w:id="1"/>
    </w:p>
    <w:p>
      <w:pPr>
        <w:pStyle w:val="Normal"/>
        <w:jc w:val="center"/>
        <w:rPr>
          <w:rFonts w:ascii="Times New Roman" w:hAnsi="Times New Roman" w:cs="Times New Roman"/>
          <w:b/>
          <w:sz w:val="24"/>
          <w:szCs w:val="24"/>
        </w:rPr>
      </w:pPr>
      <w:r>
        <w:rPr>
          <w:rFonts w:cs="Times New Roman" w:ascii="Times New Roman" w:hAnsi="Times New Roman"/>
          <w:b/>
          <w:sz w:val="24"/>
          <w:szCs w:val="24"/>
        </w:rPr>
        <w:t>ПОЯСНИТЕЛЬНАЯ ЗАПИСКА</w:t>
      </w:r>
    </w:p>
    <w:p>
      <w:pPr>
        <w:pStyle w:val="Normal"/>
        <w:spacing w:lineRule="auto" w:line="240" w:before="0" w:after="0"/>
        <w:ind w:firstLine="426"/>
        <w:jc w:val="both"/>
        <w:rPr/>
      </w:pPr>
      <w:r>
        <w:rPr>
          <w:rFonts w:cs="Times New Roman" w:ascii="Times New Roman" w:hAnsi="Times New Roman"/>
          <w:sz w:val="24"/>
          <w:szCs w:val="24"/>
        </w:rPr>
        <w:t xml:space="preserve">Программа воспитательной работы для организаций отдыха детей и их оздоровления (далее – Программа воспитания, Программа) разработана: </w:t>
      </w:r>
    </w:p>
    <w:p>
      <w:pPr>
        <w:pStyle w:val="Normal"/>
        <w:spacing w:lineRule="auto" w:line="240" w:before="0" w:after="0"/>
        <w:ind w:firstLine="426"/>
        <w:jc w:val="both"/>
        <w:rPr/>
      </w:pPr>
      <w:r>
        <w:rPr>
          <w:rFonts w:cs="Times New Roman" w:ascii="Times New Roman" w:hAnsi="Times New Roman"/>
          <w:sz w:val="24"/>
          <w:szCs w:val="24"/>
        </w:rPr>
        <w:t>- на основе Федеральной программы воспитательной работы для организаций отдыха детей и их оздоровления (202</w:t>
      </w:r>
      <w:r>
        <w:rPr>
          <w:rFonts w:cs="Times New Roman" w:ascii="Times New Roman" w:hAnsi="Times New Roman"/>
          <w:sz w:val="24"/>
          <w:szCs w:val="24"/>
        </w:rPr>
        <w:t xml:space="preserve">6 </w:t>
      </w:r>
      <w:r>
        <w:rPr>
          <w:rFonts w:cs="Times New Roman" w:ascii="Times New Roman" w:hAnsi="Times New Roman"/>
          <w:sz w:val="24"/>
          <w:szCs w:val="24"/>
        </w:rPr>
        <w:t xml:space="preserve"> г.);  </w:t>
      </w:r>
    </w:p>
    <w:p>
      <w:pPr>
        <w:pStyle w:val="Normal"/>
        <w:spacing w:lineRule="auto" w:line="240" w:before="0" w:after="0"/>
        <w:ind w:firstLine="426"/>
        <w:jc w:val="both"/>
        <w:rPr/>
      </w:pPr>
      <w:r>
        <w:rPr>
          <w:rFonts w:cs="Times New Roman" w:ascii="Times New Roman" w:hAnsi="Times New Roman"/>
          <w:sz w:val="24"/>
          <w:szCs w:val="24"/>
        </w:rPr>
        <w:t xml:space="preserve">- в контексте бесшовной образовательной среды и интеграции с Федеральными рабочими программами воспитания, которые являются структурными элементами Федеральных образовательных программ НОО, и СОО; </w:t>
      </w:r>
    </w:p>
    <w:p>
      <w:pPr>
        <w:pStyle w:val="Normal"/>
        <w:spacing w:lineRule="auto" w:line="240" w:before="0" w:after="0"/>
        <w:ind w:firstLine="426"/>
        <w:jc w:val="both"/>
        <w:rPr/>
      </w:pPr>
      <w:r>
        <w:rPr>
          <w:rFonts w:cs="Times New Roman" w:ascii="Times New Roman" w:hAnsi="Times New Roman"/>
          <w:sz w:val="24"/>
          <w:szCs w:val="24"/>
        </w:rPr>
        <w:t xml:space="preserve">- на основе Указа Президента РФ от 07.05.2024 г. № 309 «О национальных целях развития Российской Федерации на период до 2030 года и на перспективу до 2036 года». </w:t>
      </w:r>
    </w:p>
    <w:p>
      <w:pPr>
        <w:pStyle w:val="Normal"/>
        <w:spacing w:lineRule="auto" w:line="240" w:before="0" w:after="0"/>
        <w:ind w:firstLine="426"/>
        <w:jc w:val="both"/>
        <w:rPr/>
      </w:pPr>
      <w:r>
        <w:rPr>
          <w:rFonts w:cs="Times New Roman" w:ascii="Times New Roman" w:hAnsi="Times New Roman"/>
          <w:sz w:val="24"/>
          <w:szCs w:val="24"/>
        </w:rPr>
        <w:t xml:space="preserve">Программа предусматривает возрастной подход к обучению, воспитанию и развитию детей. </w:t>
      </w:r>
    </w:p>
    <w:p>
      <w:pPr>
        <w:pStyle w:val="Normal"/>
        <w:spacing w:lineRule="auto" w:line="240" w:before="0" w:after="0"/>
        <w:ind w:firstLine="426"/>
        <w:jc w:val="both"/>
        <w:rPr/>
      </w:pPr>
      <w:r>
        <w:rPr>
          <w:rFonts w:cs="Times New Roman" w:ascii="Times New Roman" w:hAnsi="Times New Roman"/>
          <w:sz w:val="24"/>
          <w:szCs w:val="24"/>
        </w:rPr>
        <w:t>Под возрастными группами понимаются группы детей:</w:t>
      </w:r>
    </w:p>
    <w:p>
      <w:pPr>
        <w:pStyle w:val="Normal"/>
        <w:spacing w:lineRule="auto" w:line="240" w:before="0" w:after="0"/>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- 7 - 10 лет – младшие школьники; </w:t>
      </w:r>
    </w:p>
    <w:p>
      <w:pPr>
        <w:pStyle w:val="Normal"/>
        <w:spacing w:lineRule="auto" w:line="240" w:before="0" w:after="0"/>
        <w:ind w:firstLine="426"/>
        <w:jc w:val="both"/>
        <w:rPr/>
      </w:pPr>
      <w:r>
        <w:rPr>
          <w:rFonts w:cs="Times New Roman" w:ascii="Times New Roman" w:hAnsi="Times New Roman"/>
          <w:sz w:val="24"/>
          <w:szCs w:val="24"/>
        </w:rPr>
        <w:t xml:space="preserve">- 11 - 15 лет – подростки. </w:t>
      </w:r>
    </w:p>
    <w:p>
      <w:pPr>
        <w:pStyle w:val="Normal"/>
        <w:spacing w:lineRule="auto" w:line="240" w:before="0" w:after="0"/>
        <w:ind w:firstLine="426"/>
        <w:jc w:val="both"/>
        <w:rPr/>
      </w:pPr>
      <w:r>
        <w:rPr>
          <w:rFonts w:cs="Times New Roman" w:ascii="Times New Roman" w:hAnsi="Times New Roman"/>
          <w:sz w:val="24"/>
          <w:szCs w:val="24"/>
        </w:rPr>
        <w:t>Программа воспитания включает три раздела:</w:t>
      </w:r>
    </w:p>
    <w:p>
      <w:pPr>
        <w:pStyle w:val="Normal"/>
        <w:spacing w:lineRule="auto" w:line="240" w:before="0" w:after="0"/>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целевой, </w:t>
      </w:r>
    </w:p>
    <w:p>
      <w:pPr>
        <w:pStyle w:val="Normal"/>
        <w:spacing w:lineRule="auto" w:line="240" w:before="0" w:after="0"/>
        <w:ind w:firstLine="426"/>
        <w:jc w:val="both"/>
        <w:rPr/>
      </w:pPr>
      <w:r>
        <w:rPr>
          <w:rFonts w:cs="Times New Roman" w:ascii="Times New Roman" w:hAnsi="Times New Roman"/>
          <w:sz w:val="24"/>
          <w:szCs w:val="24"/>
        </w:rPr>
        <w:t xml:space="preserve">- содержательный, </w:t>
      </w:r>
    </w:p>
    <w:p>
      <w:pPr>
        <w:pStyle w:val="Normal"/>
        <w:spacing w:lineRule="auto" w:line="240" w:before="0" w:after="0"/>
        <w:ind w:firstLine="426"/>
        <w:jc w:val="both"/>
        <w:rPr/>
      </w:pPr>
      <w:r>
        <w:rPr>
          <w:rFonts w:cs="Times New Roman" w:ascii="Times New Roman" w:hAnsi="Times New Roman"/>
          <w:sz w:val="24"/>
          <w:szCs w:val="24"/>
        </w:rPr>
        <w:t>- организационный.</w:t>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426"/>
        <w:jc w:val="both"/>
        <w:rPr>
          <w:rFonts w:ascii="Times New Roman" w:hAnsi="Times New Roman" w:cs="Times New Roman"/>
          <w:b/>
          <w:sz w:val="24"/>
          <w:szCs w:val="24"/>
        </w:rPr>
      </w:pPr>
      <w:r>
        <w:rPr>
          <w:rFonts w:cs="Times New Roman" w:ascii="Times New Roman" w:hAnsi="Times New Roman"/>
          <w:b/>
          <w:sz w:val="24"/>
          <w:szCs w:val="24"/>
        </w:rPr>
        <w:t>Раздел I. ЦЕЛЕВОЙ РАЗДЕЛ</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Нормативные ценностно-целевые основы воспитания детей в детском лагере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С учетом мировоззренческого, этнического, религиозного многообразия российского общества ценностно-целевые основы воспитания детей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детей. Воспитательная деятельность в детском лагере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 xml:space="preserve">1.1. Цель и задачи Программы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Цель программы</w:t>
      </w:r>
      <w:r>
        <w:rPr>
          <w:rFonts w:cs="Times New Roman" w:ascii="Times New Roman" w:hAnsi="Times New Roman"/>
          <w:sz w:val="24"/>
          <w:szCs w:val="24"/>
        </w:rPr>
        <w:t xml:space="preserve">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pPr>
        <w:pStyle w:val="Normal"/>
        <w:spacing w:lineRule="auto" w:line="276"/>
        <w:ind w:firstLine="426"/>
        <w:jc w:val="both"/>
        <w:rPr>
          <w:rFonts w:ascii="Times New Roman" w:hAnsi="Times New Roman" w:cs="Times New Roman"/>
          <w:b/>
          <w:sz w:val="24"/>
          <w:szCs w:val="24"/>
        </w:rPr>
      </w:pPr>
      <w:r>
        <w:rPr>
          <w:rFonts w:cs="Times New Roman" w:ascii="Times New Roman" w:hAnsi="Times New Roman"/>
          <w:b/>
          <w:sz w:val="24"/>
          <w:szCs w:val="24"/>
        </w:rPr>
        <w:t xml:space="preserve">Задачи Программы: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реализация единых подходов к воспитательной деятельности педагогических коллективов организаций отдыха детей и их оздоровления, а также иных организаций, осуществляющих воспитательные, досуговые и развивающие программы в сфере детского отдыха, в соответствии с Федеральной программой воспитательной работы для организаций отдыха детей и их оздоровления;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внедрение единых принципов, методов и форм организации воспитательной деятельности, формирование и развитие субъектности детей условиях временных детских коллективов и групп;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426"/>
        <w:jc w:val="both"/>
        <w:rPr>
          <w:rFonts w:ascii="Times New Roman" w:hAnsi="Times New Roman" w:cs="Times New Roman"/>
          <w:b/>
          <w:sz w:val="24"/>
          <w:szCs w:val="24"/>
        </w:rPr>
      </w:pPr>
      <w:r>
        <w:rPr>
          <w:rFonts w:cs="Times New Roman" w:ascii="Times New Roman" w:hAnsi="Times New Roman"/>
          <w:b/>
          <w:sz w:val="24"/>
          <w:szCs w:val="24"/>
        </w:rPr>
        <w:t xml:space="preserve">1.2. Методологическая основа Программы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Методологической основой разработки и реализации Программы является совокупность подходов и принципов.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i/>
          <w:sz w:val="24"/>
          <w:szCs w:val="24"/>
        </w:rPr>
        <w:t>Системно-деятельностный подход</w:t>
      </w:r>
      <w:r>
        <w:rPr>
          <w:rFonts w:cs="Times New Roman" w:ascii="Times New Roman" w:hAnsi="Times New Roman"/>
          <w:sz w:val="24"/>
          <w:szCs w:val="24"/>
        </w:rPr>
        <w:t xml:space="preserve">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 или временных детских 4 групп. Целью системно-деятельностного подхода является воспитание личности ребёнка как субъекта жизнедеятельности, имеющего системное представление о мире, своём месте и роли в нём. Формирование такой личности возможно только в активной совместной деятельности воспитанников (и их групп) и педагогов, имеющей конкретный итог и результат.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i/>
          <w:sz w:val="24"/>
          <w:szCs w:val="24"/>
        </w:rPr>
        <w:t>Аксиологический подход</w:t>
      </w:r>
      <w:r>
        <w:rPr>
          <w:rFonts w:cs="Times New Roman" w:ascii="Times New Roman" w:hAnsi="Times New Roman"/>
          <w:sz w:val="24"/>
          <w:szCs w:val="24"/>
        </w:rPr>
        <w:t xml:space="preserve"> подразумевает ценностное, духовно практическое освоение действительности, определённое отношение к реалиям, предусматривающее их оценку на основе учёта специфики мотивирующих поведение человека и организующих взаимоотношения между людьми потребностей, интересов, ценностных ориентаций. В данном подходе человек, личность рассматривается как наивысшая ценность общества, самоцель общественного развития. </w:t>
      </w:r>
    </w:p>
    <w:p>
      <w:pPr>
        <w:pStyle w:val="Normal"/>
        <w:spacing w:lineRule="auto" w:line="276"/>
        <w:ind w:firstLine="426"/>
        <w:jc w:val="both"/>
        <w:rPr>
          <w:rFonts w:ascii="Times New Roman" w:hAnsi="Times New Roman" w:cs="Times New Roman"/>
          <w:b/>
          <w:i/>
          <w:i/>
          <w:sz w:val="24"/>
          <w:szCs w:val="24"/>
        </w:rPr>
      </w:pPr>
      <w:r>
        <w:rPr>
          <w:rFonts w:cs="Times New Roman" w:ascii="Times New Roman" w:hAnsi="Times New Roman"/>
          <w:b/>
          <w:i/>
          <w:sz w:val="24"/>
          <w:szCs w:val="24"/>
        </w:rPr>
        <w:t xml:space="preserve">Основными принципами реализации Программы являются: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принцип единого целевого начала воспитательной деятельности;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-принцип системности, воспитательной деятельности;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непрерывности и преемственности принцип единства концептуальных подходов, методов и форм воспитательной деятельности;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принцип учета возрастных и индивидуальных особенностей воспитанников и их групп; - принцип приоритета конструктивных интересов и потребностей детей;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принцип реальности и измеримости итогов воспитательной деятельности. </w:t>
      </w:r>
    </w:p>
    <w:p>
      <w:pPr>
        <w:pStyle w:val="Normal"/>
        <w:spacing w:lineRule="auto" w:line="276"/>
        <w:jc w:val="center"/>
        <w:rPr>
          <w:rFonts w:ascii="Times New Roman" w:hAnsi="Times New Roman" w:cs="Times New Roman"/>
          <w:sz w:val="24"/>
          <w:szCs w:val="24"/>
        </w:rPr>
      </w:pPr>
      <w:r>
        <w:rPr>
          <w:rFonts w:cs="Times New Roman" w:ascii="Times New Roman" w:hAnsi="Times New Roman"/>
          <w:b/>
          <w:sz w:val="24"/>
          <w:szCs w:val="24"/>
        </w:rPr>
        <w:t xml:space="preserve">1.3. Цель и задачи воспитания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6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rFonts w:cs="Times New Roman" w:ascii="Times New Roman" w:hAnsi="Times New Roman"/>
          <w:b/>
          <w:i/>
          <w:sz w:val="24"/>
          <w:szCs w:val="24"/>
        </w:rPr>
        <w:t>цель воспитания:</w:t>
      </w:r>
      <w:r>
        <w:rPr>
          <w:rFonts w:cs="Times New Roman" w:ascii="Times New Roman" w:hAnsi="Times New Roman"/>
          <w:sz w:val="24"/>
          <w:szCs w:val="24"/>
        </w:rPr>
        <w:t xml:space="preserve">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Задачи воспитания определены с учетом интеллектуально- когнитивной, эмоционально-оценочной, деятельностно - практической составляющих развития личности: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усвоение знаний, норм, духовно - нравственных ценностей, традиций, которые выработало российское общество (социально значимых знаний);</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формирование и развитие позитивных личностных отношений к этим нормам, ценностям, традициям (их освоение, принятие);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формирование воспитательного пространства, соответствующего возрастным, индивидуальным, психологическим и физиологическим особенностям детей. </w:t>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b/>
          <w:sz w:val="24"/>
          <w:szCs w:val="24"/>
        </w:rPr>
        <w:t>1.4. Целевые приоритеты в воспитании детей разных возрастов</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i/>
          <w:sz w:val="24"/>
          <w:szCs w:val="24"/>
        </w:rPr>
        <w:t xml:space="preserve"> </w:t>
      </w:r>
      <w:r>
        <w:rPr>
          <w:rFonts w:cs="Times New Roman" w:ascii="Times New Roman" w:hAnsi="Times New Roman"/>
          <w:b/>
          <w:i/>
          <w:sz w:val="24"/>
          <w:szCs w:val="24"/>
        </w:rPr>
        <w:t>Целевые приоритеты в воспитании детей младшего школьного возраста</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развивая чувство принадлежности к семье, коллективу и Родине.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i/>
          <w:sz w:val="24"/>
          <w:szCs w:val="24"/>
        </w:rPr>
        <w:t>Целевые приоритеты в воспитании детей подросткового возраста</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i/>
          <w:sz w:val="24"/>
          <w:szCs w:val="24"/>
        </w:rPr>
        <w:t>Целевые приоритеты в воспитании детей юношеского возраста</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создание условий для приобретения опыта в осуществлении социально значимых действий и инициатив.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 </w:t>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b/>
          <w:sz w:val="24"/>
          <w:szCs w:val="24"/>
        </w:rPr>
        <w:t>1.5. Направления воспитательной работы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 в т.ч. в части: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Гражданского воспитания, способствующего формированию российской гражданской идентичности, принадлежности к общности 8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2) Патриотического воспитания, основанного на воспитании любви к своему народу и уважения к другим народам России, формирование общероссийской культурной идентичности;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3) Духовно-нравственного воспитания на основе духовно нравственной культуры народов России, традиционных религий народов России, формирование традиционных российских семейных ценностей;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5) Трудового воспитания, основанного на воспитании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6) Физического воспитания, ориентированного на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7) Экологического воспитания, способствующего формированию экологической культуры, ответственного, бережного отношения к природе, 9 окружающей среде на основе российских традиционных духовных ценностей;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8) Ценности научного познания, ориентированного на воспитание стремления к познанию себя и других людей, природы и общества, к знаниям, образованию с учетом личностных интересов и общественных потребностей.</w:t>
      </w:r>
    </w:p>
    <w:p>
      <w:pPr>
        <w:pStyle w:val="Normal"/>
        <w:spacing w:lineRule="auto" w:line="276"/>
        <w:ind w:firstLine="426"/>
        <w:jc w:val="both"/>
        <w:rPr>
          <w:rFonts w:ascii="Times New Roman" w:hAnsi="Times New Roman" w:cs="Times New Roman"/>
          <w:b/>
          <w:sz w:val="24"/>
          <w:szCs w:val="24"/>
        </w:rPr>
      </w:pPr>
      <w:r>
        <w:rPr>
          <w:rFonts w:cs="Times New Roman" w:ascii="Times New Roman" w:hAnsi="Times New Roman"/>
          <w:b/>
          <w:sz w:val="24"/>
          <w:szCs w:val="24"/>
        </w:rPr>
        <w:t xml:space="preserve">1.6. Ценностные основы содержания воспитательной работы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Базовой основой содержания данной Программы являются традиционные духовно-нравственные ценности, к которым относятся нравственные ориентиры, формирующие мировоззрение граждан России, передаваемые из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а также укрепление института семьи, сохранение традиционных семейных ценностей.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Ценностно-целевые ориентиры воспитательной работы в организации отдыха детей и их оздоровления направлены на формирование у детей устойчивого чувства гражданской принадлежности, духовно-нравственной культуры и осознанного отношения к основным общечеловеческим и российским ценностям.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i/>
          <w:sz w:val="24"/>
          <w:szCs w:val="24"/>
        </w:rPr>
        <w:t>Программа опирается на признанные в российском обществе ценности, закрепленные в Конституции Российской Федерации и отражающие традиции, культурное и историческое наследие нашей страны</w:t>
      </w:r>
      <w:r>
        <w:rPr>
          <w:rFonts w:cs="Times New Roman" w:ascii="Times New Roman" w:hAnsi="Times New Roman"/>
          <w:sz w:val="24"/>
          <w:szCs w:val="24"/>
        </w:rPr>
        <w:t>.</w:t>
      </w:r>
    </w:p>
    <w:p>
      <w:pPr>
        <w:pStyle w:val="Normal"/>
        <w:spacing w:lineRule="auto" w:line="276" w:before="0" w:after="46"/>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К традиционным российским духовно-нравственным ценностям относятся:</w:t>
      </w:r>
    </w:p>
    <w:p>
      <w:pPr>
        <w:pStyle w:val="Normal"/>
        <w:spacing w:lineRule="auto" w:line="276" w:before="0" w:after="46"/>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жизнь, </w:t>
      </w:r>
    </w:p>
    <w:p>
      <w:pPr>
        <w:pStyle w:val="Normal"/>
        <w:spacing w:lineRule="auto" w:line="276" w:before="0" w:after="46"/>
        <w:ind w:firstLine="426"/>
        <w:jc w:val="both"/>
        <w:rPr/>
      </w:pPr>
      <w:r>
        <w:rPr>
          <w:rFonts w:cs="Times New Roman" w:ascii="Times New Roman" w:hAnsi="Times New Roman"/>
          <w:sz w:val="24"/>
          <w:szCs w:val="24"/>
        </w:rPr>
        <w:t xml:space="preserve">- достоинство, </w:t>
      </w:r>
    </w:p>
    <w:p>
      <w:pPr>
        <w:pStyle w:val="Normal"/>
        <w:spacing w:lineRule="auto" w:line="276" w:before="0" w:after="46"/>
        <w:ind w:firstLine="426"/>
        <w:jc w:val="both"/>
        <w:rPr/>
      </w:pPr>
      <w:r>
        <w:rPr>
          <w:rFonts w:cs="Times New Roman" w:ascii="Times New Roman" w:hAnsi="Times New Roman"/>
          <w:sz w:val="24"/>
          <w:szCs w:val="24"/>
        </w:rPr>
        <w:t xml:space="preserve">- права и свободы человека, </w:t>
      </w:r>
    </w:p>
    <w:p>
      <w:pPr>
        <w:pStyle w:val="Normal"/>
        <w:spacing w:lineRule="auto" w:line="276" w:before="0" w:after="46"/>
        <w:ind w:firstLine="426"/>
        <w:jc w:val="both"/>
        <w:rPr/>
      </w:pPr>
      <w:r>
        <w:rPr>
          <w:rFonts w:cs="Times New Roman" w:ascii="Times New Roman" w:hAnsi="Times New Roman"/>
          <w:sz w:val="24"/>
          <w:szCs w:val="24"/>
        </w:rPr>
        <w:t>- патриотизм,</w:t>
      </w:r>
    </w:p>
    <w:p>
      <w:pPr>
        <w:pStyle w:val="Normal"/>
        <w:spacing w:lineRule="auto" w:line="276" w:before="0" w:after="46"/>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гражданственность, </w:t>
      </w:r>
    </w:p>
    <w:p>
      <w:pPr>
        <w:pStyle w:val="Normal"/>
        <w:spacing w:lineRule="auto" w:line="276" w:before="0" w:after="46"/>
        <w:ind w:firstLine="426"/>
        <w:jc w:val="both"/>
        <w:rPr/>
      </w:pPr>
      <w:r>
        <w:rPr>
          <w:rFonts w:cs="Times New Roman" w:ascii="Times New Roman" w:hAnsi="Times New Roman"/>
          <w:sz w:val="24"/>
          <w:szCs w:val="24"/>
        </w:rPr>
        <w:t xml:space="preserve">- служение Отечеству и ответственность за его судьбу, </w:t>
      </w:r>
    </w:p>
    <w:p>
      <w:pPr>
        <w:pStyle w:val="Normal"/>
        <w:spacing w:lineRule="auto" w:line="276" w:before="0" w:after="46"/>
        <w:ind w:firstLine="426"/>
        <w:jc w:val="both"/>
        <w:rPr/>
      </w:pPr>
      <w:r>
        <w:rPr>
          <w:rFonts w:cs="Times New Roman" w:ascii="Times New Roman" w:hAnsi="Times New Roman"/>
          <w:sz w:val="24"/>
          <w:szCs w:val="24"/>
        </w:rPr>
        <w:t xml:space="preserve">- высокие нравственные идеалы, </w:t>
      </w:r>
    </w:p>
    <w:p>
      <w:pPr>
        <w:pStyle w:val="Normal"/>
        <w:spacing w:lineRule="auto" w:line="276" w:before="0" w:after="46"/>
        <w:ind w:firstLine="426"/>
        <w:jc w:val="both"/>
        <w:rPr/>
      </w:pPr>
      <w:r>
        <w:rPr>
          <w:rFonts w:cs="Times New Roman" w:ascii="Times New Roman" w:hAnsi="Times New Roman"/>
          <w:sz w:val="24"/>
          <w:szCs w:val="24"/>
        </w:rPr>
        <w:t>- крепкая семья,</w:t>
      </w:r>
    </w:p>
    <w:p>
      <w:pPr>
        <w:pStyle w:val="Normal"/>
        <w:spacing w:lineRule="auto" w:line="276" w:before="0" w:after="46"/>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созидательный труд,</w:t>
      </w:r>
    </w:p>
    <w:p>
      <w:pPr>
        <w:pStyle w:val="Normal"/>
        <w:spacing w:lineRule="auto" w:line="276" w:before="0" w:after="46"/>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приоритет духовного над материальным, </w:t>
      </w:r>
    </w:p>
    <w:p>
      <w:pPr>
        <w:pStyle w:val="Normal"/>
        <w:spacing w:lineRule="auto" w:line="276" w:before="0" w:after="46"/>
        <w:ind w:firstLine="426"/>
        <w:jc w:val="both"/>
        <w:rPr/>
      </w:pPr>
      <w:r>
        <w:rPr>
          <w:rFonts w:cs="Times New Roman" w:ascii="Times New Roman" w:hAnsi="Times New Roman"/>
          <w:sz w:val="24"/>
          <w:szCs w:val="24"/>
        </w:rPr>
        <w:t>- гуманизм, - милосердие, - справедливость,</w:t>
      </w:r>
    </w:p>
    <w:p>
      <w:pPr>
        <w:pStyle w:val="Normal"/>
        <w:spacing w:lineRule="auto" w:line="276" w:before="0" w:after="46"/>
        <w:ind w:firstLine="426"/>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коллективизм, </w:t>
      </w:r>
    </w:p>
    <w:p>
      <w:pPr>
        <w:pStyle w:val="Normal"/>
        <w:spacing w:lineRule="auto" w:line="276" w:before="0" w:after="46"/>
        <w:ind w:firstLine="426"/>
        <w:jc w:val="both"/>
        <w:rPr/>
      </w:pPr>
      <w:r>
        <w:rPr>
          <w:rFonts w:cs="Times New Roman" w:ascii="Times New Roman" w:hAnsi="Times New Roman"/>
          <w:sz w:val="24"/>
          <w:szCs w:val="24"/>
        </w:rPr>
        <w:t xml:space="preserve">- взаимопомощь и взаимоуважение, </w:t>
      </w:r>
    </w:p>
    <w:p>
      <w:pPr>
        <w:pStyle w:val="Normal"/>
        <w:spacing w:lineRule="auto" w:line="276" w:before="0" w:after="46"/>
        <w:ind w:firstLine="426"/>
        <w:jc w:val="both"/>
        <w:rPr/>
      </w:pPr>
      <w:r>
        <w:rPr>
          <w:rFonts w:cs="Times New Roman" w:ascii="Times New Roman" w:hAnsi="Times New Roman"/>
          <w:sz w:val="24"/>
          <w:szCs w:val="24"/>
        </w:rPr>
        <w:t xml:space="preserve">- историческая память и преемственность поколений, </w:t>
      </w:r>
    </w:p>
    <w:p>
      <w:pPr>
        <w:pStyle w:val="Normal"/>
        <w:spacing w:lineRule="auto" w:line="276" w:before="0" w:after="46"/>
        <w:ind w:firstLine="426"/>
        <w:jc w:val="both"/>
        <w:rPr/>
      </w:pPr>
      <w:r>
        <w:rPr>
          <w:rFonts w:cs="Times New Roman" w:ascii="Times New Roman" w:hAnsi="Times New Roman"/>
          <w:sz w:val="24"/>
          <w:szCs w:val="24"/>
        </w:rPr>
        <w:t xml:space="preserve">- единство народов России.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Достижение цели Программы и решение задач воспитательной работы осуществляется в рамках всех направлений деятельности организации отдыха детей и их оздоровлении.</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Содержание, виды и формы воспитательной работы представлены в соответствующих блоках и модулях.</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i/>
          <w:sz w:val="24"/>
          <w:szCs w:val="24"/>
        </w:rPr>
        <w:t xml:space="preserve"> </w:t>
      </w:r>
      <w:r>
        <w:rPr>
          <w:rFonts w:cs="Times New Roman" w:ascii="Times New Roman" w:hAnsi="Times New Roman"/>
          <w:b/>
          <w:i/>
          <w:sz w:val="24"/>
          <w:szCs w:val="24"/>
        </w:rPr>
        <w:t>К инвариантным (обязательным) блокам относятся</w:t>
      </w:r>
      <w:r>
        <w:rPr>
          <w:rFonts w:cs="Times New Roman" w:ascii="Times New Roman" w:hAnsi="Times New Roman"/>
          <w:sz w:val="24"/>
          <w:szCs w:val="24"/>
        </w:rPr>
        <w:t xml:space="preserve">: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блок «Мир»;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блок «Россия»;</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блок «Человек».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i/>
          <w:sz w:val="24"/>
          <w:szCs w:val="24"/>
        </w:rPr>
        <w:t>К инвариантным (обязательным) модулям относятся</w:t>
      </w:r>
      <w:r>
        <w:rPr>
          <w:rFonts w:cs="Times New Roman" w:ascii="Times New Roman" w:hAnsi="Times New Roman"/>
          <w:sz w:val="24"/>
          <w:szCs w:val="24"/>
        </w:rPr>
        <w:t>:</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модуль «Спортивно-оздоровительная работа»;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модуль «Психолого-педагогическое сопровождение»;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модуль «Детское самоуправление»;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модуль «Культура России»;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модуль «Профориентация»;</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модуль «Социальная активность в Движении Первых».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i/>
          <w:sz w:val="24"/>
          <w:szCs w:val="24"/>
        </w:rPr>
        <w:t>К вариативным содержательным модулям относятся</w:t>
      </w:r>
      <w:r>
        <w:rPr>
          <w:rFonts w:cs="Times New Roman" w:ascii="Times New Roman" w:hAnsi="Times New Roman"/>
          <w:sz w:val="24"/>
          <w:szCs w:val="24"/>
        </w:rPr>
        <w:t xml:space="preserve">: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модуль «Экскурсии»;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модуль «Кружки и секции»;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модуль «Цифровая и медиа-среда»;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модуль «Проектная деятельность» .</w:t>
      </w:r>
    </w:p>
    <w:p>
      <w:pPr>
        <w:pStyle w:val="Normal"/>
        <w:spacing w:lineRule="auto" w:line="276"/>
        <w:ind w:firstLine="426"/>
        <w:jc w:val="center"/>
        <w:rPr>
          <w:rFonts w:ascii="Times New Roman" w:hAnsi="Times New Roman" w:cs="Times New Roman"/>
          <w:sz w:val="24"/>
          <w:szCs w:val="24"/>
        </w:rPr>
      </w:pPr>
      <w:r>
        <w:rPr>
          <w:rFonts w:cs="Times New Roman" w:ascii="Times New Roman" w:hAnsi="Times New Roman"/>
          <w:b/>
          <w:sz w:val="24"/>
          <w:szCs w:val="24"/>
        </w:rPr>
        <w:t>2. СОДЕРЖАТЕЛЬНЫЙ РАЗДЕЛ</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xml:space="preserve">- гражданское воспитание, </w:t>
      </w:r>
      <w:r>
        <w:rPr>
          <w:rFonts w:cs="Times New Roman" w:ascii="Times New Roman" w:hAnsi="Times New Roman"/>
          <w:sz w:val="24"/>
          <w:szCs w:val="24"/>
        </w:rPr>
        <w:t xml:space="preserve">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уважение прав, свобод и обязанностей гражданина Российской Федерации;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патриотическое воспитание</w:t>
      </w:r>
      <w:r>
        <w:rPr>
          <w:rFonts w:cs="Times New Roman" w:ascii="Times New Roman" w:hAnsi="Times New Roman"/>
          <w:sz w:val="24"/>
          <w:szCs w:val="24"/>
        </w:rPr>
        <w:t xml:space="preserve"> –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духовно-нравственное развитие и воспитание</w:t>
      </w:r>
      <w:r>
        <w:rPr>
          <w:rFonts w:cs="Times New Roman" w:ascii="Times New Roman" w:hAnsi="Times New Roman"/>
          <w:sz w:val="24"/>
          <w:szCs w:val="24"/>
        </w:rPr>
        <w:t xml:space="preserve"> 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эстетическое воспитание</w:t>
      </w:r>
      <w:r>
        <w:rPr>
          <w:rFonts w:cs="Times New Roman" w:ascii="Times New Roman" w:hAnsi="Times New Roman"/>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экологическое воспитание</w:t>
      </w:r>
      <w:r>
        <w:rPr>
          <w:rFonts w:cs="Times New Roman" w:ascii="Times New Roman" w:hAnsi="Times New Roman"/>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трудовое воспитание</w:t>
      </w:r>
      <w:r>
        <w:rPr>
          <w:rFonts w:cs="Times New Roman" w:ascii="Times New Roman" w:hAnsi="Times New Roman"/>
          <w:sz w:val="24"/>
          <w:szCs w:val="24"/>
        </w:rPr>
        <w:t xml:space="preserve">: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физическое воспитание и воспитание культуры здорового образа жизни и безопасности</w:t>
      </w:r>
      <w:r>
        <w:rPr>
          <w:rFonts w:cs="Times New Roman" w:ascii="Times New Roman" w:hAnsi="Times New Roman"/>
          <w:sz w:val="24"/>
          <w:szCs w:val="24"/>
        </w:rPr>
        <w:t xml:space="preserve">: развитие физических способностей с учетом возможностей и состояния здоровья, формирование культуры здорового образа жизни, личной и общественной безопасности;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познавательное направление воспитания</w:t>
      </w:r>
      <w:r>
        <w:rPr>
          <w:rFonts w:cs="Times New Roman" w:ascii="Times New Roman" w:hAnsi="Times New Roman"/>
          <w:sz w:val="24"/>
          <w:szCs w:val="24"/>
        </w:rPr>
        <w:t>: стремление к познанию себя и других людей, природы и общества, к знаниям, образованию.</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Виды, формы и содержание воспитательной деятельности планируются, представляются по модулям.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2</w:t>
      </w:r>
      <w:r>
        <w:rPr>
          <w:rFonts w:cs="Times New Roman" w:ascii="Times New Roman" w:hAnsi="Times New Roman"/>
          <w:b/>
          <w:sz w:val="24"/>
          <w:szCs w:val="24"/>
        </w:rPr>
        <w:t>.1. ИНВАРИАНТНЫЕ (ОБЯЗАТЕЛЬНЫЕ) БЛОКИ</w:t>
      </w:r>
      <w:r>
        <w:rPr>
          <w:rFonts w:cs="Times New Roman" w:ascii="Times New Roman" w:hAnsi="Times New Roman"/>
          <w:sz w:val="24"/>
          <w:szCs w:val="24"/>
        </w:rPr>
        <w:t xml:space="preserve">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 xml:space="preserve">Блок «Мир»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Содержание данного блока отражает комплекс мероприятий, который основан на общечеловеческих ценностях, равноправии и взаимном уважении народов, государств в мировом сообществе, невмешательстве во внутренние дела государств, сотрудничестве и дружбе между странами.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Деятельность блока "Мир: наука, культура, мораль</w:t>
      </w:r>
      <w:r>
        <w:rPr>
          <w:rFonts w:cs="Times New Roman" w:ascii="Times New Roman" w:hAnsi="Times New Roman"/>
          <w:sz w:val="24"/>
          <w:szCs w:val="24"/>
        </w:rPr>
        <w:t xml:space="preserve">" реализуется в следующих форматах: - литературные вечера, исторические игры, информационные часы на тему: «Жизнь замечательных людей», на которых ребятам задаются образцы нравственного поведения, через знакомство с историческими деятелями науки и культуры разных стран и эпох, с героями-защитниками отечества.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тематические мероприятия,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взаимодействия и сотрудничества; мероприятия, которые помогают понять, что мир является основой благополучия каждого человека и человечества в целом;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а) проведение интеллектуальных и познавательных игр;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б) организация конструкторской, деятельности; исследовательской и проектной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в) просмотр научно-популярных фильмов;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г) встречи с интересными людьми, дискуссионные клубы, дебаты, диспуты.</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мероприятия и дела, направленные на изучение России, русского и национальных языков, родного края, населенного пункта как культурного пространства, фольклорные праздники в контексте мировой культуры и нематериального наследия. Знакомство детей и подростков не только с красотой нашей планеты, но и в первую очередь, с историей своего населенного пункта, края, региона, страны;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Формат: открытые беседы, где дети делятся своими мыслями и учатся слушать других.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b/>
          <w:sz w:val="24"/>
          <w:szCs w:val="24"/>
        </w:rPr>
        <w:t>Блок «Россия»</w:t>
      </w:r>
      <w:r>
        <w:rPr>
          <w:rFonts w:cs="Times New Roman" w:ascii="Times New Roman" w:hAnsi="Times New Roman"/>
          <w:sz w:val="24"/>
          <w:szCs w:val="24"/>
        </w:rPr>
        <w:t xml:space="preserve">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Содержание блока отражает комплекс мероприятий, который основан на общероссийских ценностях</w:t>
      </w:r>
      <w:r>
        <w:rPr>
          <w:rFonts w:cs="Times New Roman" w:ascii="Times New Roman" w:hAnsi="Times New Roman"/>
          <w:sz w:val="24"/>
          <w:szCs w:val="24"/>
        </w:rPr>
        <w:t xml:space="preserve">. Первый комплекс мероприятий связан с народом России, его тысячелетней историей, с общероссийской культурной принадлежностью и идентичностью, с историческим единством народа России, общностью его исторической судьбы, памятью предков, передавших нам любовь и уважение Отечеству, веру в добро и справедливость.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Форматы мероприятий</w:t>
      </w:r>
      <w:r>
        <w:rPr>
          <w:rFonts w:cs="Times New Roman" w:ascii="Times New Roman" w:hAnsi="Times New Roman"/>
          <w:sz w:val="24"/>
          <w:szCs w:val="24"/>
        </w:rPr>
        <w:t xml:space="preserve">: церемония подъема (спуска) Государственного флага Российской Федерации и исполнение Государственного гимна Российской Федерации; 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Дни единых действий, Государственные праздники и события, Дни воинской славы России, памятные и юбилейные мероприятия регионального федерального уровней, которые проводятся по единым федеральным методическим рекомендациям и материалам. Перечень дополняется и актуализируется в соответствии с памятными датами, юбилеями общероссийского, регионального, местного значения,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использование в работе материалов культурно-просветительского проекта «Цивилизационное наследие России»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Второй комплекс мероприятий</w:t>
      </w:r>
      <w:r>
        <w:rPr>
          <w:rFonts w:cs="Times New Roman" w:ascii="Times New Roman" w:hAnsi="Times New Roman"/>
          <w:sz w:val="24"/>
          <w:szCs w:val="24"/>
        </w:rPr>
        <w:t xml:space="preserve"> касается суверенитета и безопасности, защиты российского общества, народа России, и в первую очередь, памяти защитников Отечества и подвигов героев Отечества, сохранения исторической правды. </w:t>
      </w:r>
    </w:p>
    <w:p>
      <w:pPr>
        <w:pStyle w:val="Normal"/>
        <w:spacing w:lineRule="auto" w:line="276"/>
        <w:ind w:firstLine="426"/>
        <w:jc w:val="both"/>
        <w:rPr>
          <w:rFonts w:ascii="Times New Roman" w:hAnsi="Times New Roman" w:cs="Times New Roman"/>
          <w:i/>
          <w:i/>
          <w:sz w:val="24"/>
          <w:szCs w:val="24"/>
        </w:rPr>
      </w:pPr>
      <w:r>
        <w:rPr>
          <w:rFonts w:cs="Times New Roman" w:ascii="Times New Roman" w:hAnsi="Times New Roman"/>
          <w:i/>
          <w:sz w:val="24"/>
          <w:szCs w:val="24"/>
        </w:rPr>
        <w:t xml:space="preserve">Форматы мероприятий: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«Час Памяти», «Час Мужества». Цель: показать ребятам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вовлечение ребят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Третий комплекс мероприятий</w:t>
      </w:r>
      <w:r>
        <w:rPr>
          <w:rFonts w:cs="Times New Roman" w:ascii="Times New Roman" w:hAnsi="Times New Roman"/>
          <w:sz w:val="24"/>
          <w:szCs w:val="24"/>
        </w:rPr>
        <w:t xml:space="preserve"> направлен на служение российскому обществу и осознание исторически сложившегося государственного единства, гражданства Российской Федерации и приверженности Российскому государству. Понимание многообразия народов России, российского общества: народы, национальные общины, религии, культуры, языки - все, что являются ценностью.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i/>
          <w:sz w:val="24"/>
          <w:szCs w:val="24"/>
        </w:rPr>
        <w:t>Форматы мероприятий</w:t>
      </w:r>
      <w:r>
        <w:rPr>
          <w:rFonts w:cs="Times New Roman" w:ascii="Times New Roman" w:hAnsi="Times New Roman"/>
          <w:sz w:val="24"/>
          <w:szCs w:val="24"/>
        </w:rPr>
        <w:t xml:space="preserve">: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информационные часы и акции «День флага», «Защищать Родину — это почетный долг», «Дети на защите Отечества», «Бессмертный полк». Реализация данных мероприятий будет осуществляться как самостоятельно, так и во взаимодействии с Общероссийским общественно государственным движением детей и молодежи «Движение Первых».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i/>
          <w:sz w:val="24"/>
          <w:szCs w:val="24"/>
        </w:rPr>
        <w:t>Четвертый комплекс мероприятий</w:t>
      </w:r>
      <w:r>
        <w:rPr>
          <w:rFonts w:cs="Times New Roman" w:ascii="Times New Roman" w:hAnsi="Times New Roman"/>
          <w:sz w:val="24"/>
          <w:szCs w:val="24"/>
        </w:rPr>
        <w:t xml:space="preserve"> связан с русским языком - государственным языком Российской Федерации. Это язык межнационального общения, который является средством коммуникации всех народов Российской Федерации, основой их социально-экономической, культурной и духовной консолидации.</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i/>
          <w:sz w:val="24"/>
          <w:szCs w:val="24"/>
        </w:rPr>
        <w:t>Форматы мероприятий</w:t>
      </w:r>
      <w:r>
        <w:rPr>
          <w:rFonts w:cs="Times New Roman" w:ascii="Times New Roman" w:hAnsi="Times New Roman"/>
          <w:sz w:val="24"/>
          <w:szCs w:val="24"/>
        </w:rPr>
        <w:t>:</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организация выставок книг, посвященных русскому языку, литературе культуре, способствует погружению участников в мир словесного искусства. Каждая выставка будет раскрывать определенную тему, знакомить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произведениями классиков и современных авторов, отражать богатство и выразительность русского языка;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-конкурсы, посвященные русскому языку, которые помогают детям и подросткам раскрыть творческий потенциал. Соревнования, конкурсы сочинений, стихов или эссе на темы, связанные с языковыми ценностями, вдохновляющие на самовыражение, показывают красоту русского слова;</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коллективно-творческие дела по мотивам русских народных сказок;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литературные конкурсы, конкурсы чтецов;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реконструкция русских народных праздников; </w:t>
      </w:r>
    </w:p>
    <w:p>
      <w:pPr>
        <w:pStyle w:val="Normal"/>
        <w:spacing w:lineRule="auto" w:line="276"/>
        <w:ind w:firstLine="426"/>
        <w:jc w:val="both"/>
        <w:rPr>
          <w:rFonts w:ascii="Times New Roman" w:hAnsi="Times New Roman" w:cs="Times New Roman"/>
          <w:sz w:val="24"/>
          <w:szCs w:val="24"/>
        </w:rPr>
      </w:pPr>
      <w:r>
        <w:rPr>
          <w:rFonts w:cs="Times New Roman" w:ascii="Times New Roman" w:hAnsi="Times New Roman"/>
          <w:sz w:val="24"/>
          <w:szCs w:val="24"/>
        </w:rPr>
        <w:t xml:space="preserve">- проекты 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i/>
          <w:sz w:val="24"/>
          <w:szCs w:val="24"/>
        </w:rPr>
        <w:t>Пятый комплекс мероприятий</w:t>
      </w:r>
      <w:r>
        <w:rPr>
          <w:rFonts w:cs="Times New Roman" w:ascii="Times New Roman" w:hAnsi="Times New Roman"/>
          <w:sz w:val="24"/>
          <w:szCs w:val="24"/>
        </w:rPr>
        <w:t xml:space="preserve"> связан с родной природой (малой Родины, своего края, России), с ответственностью за сохранение природы перед будущими поколениями с бережливостью в использовании природных ресурсов. </w:t>
      </w:r>
    </w:p>
    <w:p>
      <w:pPr>
        <w:pStyle w:val="Normal"/>
        <w:spacing w:lineRule="auto" w:line="276"/>
        <w:jc w:val="both"/>
        <w:rPr>
          <w:rFonts w:ascii="Times New Roman" w:hAnsi="Times New Roman" w:cs="Times New Roman"/>
          <w:sz w:val="24"/>
          <w:szCs w:val="24"/>
        </w:rPr>
      </w:pPr>
      <w:r>
        <w:rPr>
          <w:rFonts w:cs="Times New Roman" w:ascii="Times New Roman" w:hAnsi="Times New Roman"/>
          <w:i/>
          <w:sz w:val="24"/>
          <w:szCs w:val="24"/>
        </w:rPr>
        <w:t>Форматы мероприятий</w:t>
      </w:r>
      <w:r>
        <w:rPr>
          <w:rFonts w:cs="Times New Roman" w:ascii="Times New Roman" w:hAnsi="Times New Roman"/>
          <w:sz w:val="24"/>
          <w:szCs w:val="24"/>
        </w:rPr>
        <w:t xml:space="preserve">: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экологические игры, актуализирующие имеющийся опыт и знания;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-экскурсии по территории, знакомящие детей с природными объектами, позволяющие изучать природные объекты в естественной среде, жизнеобеспечивающие взаимосвязь и взаимозависимость в целостной экосистеме;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беседы об особенностях родного края;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природе; принятый свод экологических правил в отряде и в лагере; ведение дневника погоды (для детей младшего школьного возраста),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бучение приемам определения температуры воздуха, облачности, типов облаков, направления ветра (при наличии оборудования в лагере);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конкурс рисунков, плакатов, инсценировок на экологическую тематику;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встречи и беседы с экспертами в области экологии, охраны окружающей среды, учеными, эко-волонтерами. </w:t>
      </w:r>
    </w:p>
    <w:p>
      <w:pPr>
        <w:pStyle w:val="Normal"/>
        <w:spacing w:lineRule="auto" w:line="276"/>
        <w:jc w:val="both"/>
        <w:rPr>
          <w:rFonts w:ascii="Times New Roman" w:hAnsi="Times New Roman" w:cs="Times New Roman"/>
          <w:sz w:val="24"/>
          <w:szCs w:val="24"/>
        </w:rPr>
      </w:pPr>
      <w:r>
        <w:rPr>
          <w:rFonts w:cs="Times New Roman" w:ascii="Times New Roman" w:hAnsi="Times New Roman"/>
          <w:b/>
          <w:sz w:val="24"/>
          <w:szCs w:val="24"/>
        </w:rPr>
        <w:t>Блок «Человек</w:t>
      </w:r>
      <w:r>
        <w:rPr>
          <w:rFonts w:cs="Times New Roman" w:ascii="Times New Roman" w:hAnsi="Times New Roman"/>
          <w:sz w:val="24"/>
          <w:szCs w:val="24"/>
        </w:rPr>
        <w:t xml:space="preserve">» </w:t>
      </w:r>
    </w:p>
    <w:p>
      <w:pPr>
        <w:pStyle w:val="Normal"/>
        <w:spacing w:lineRule="auto" w:line="276"/>
        <w:jc w:val="both"/>
        <w:rPr>
          <w:rFonts w:ascii="Times New Roman" w:hAnsi="Times New Roman" w:cs="Times New Roman"/>
          <w:sz w:val="24"/>
          <w:szCs w:val="24"/>
        </w:rPr>
      </w:pPr>
      <w:r>
        <w:rPr>
          <w:rFonts w:cs="Times New Roman" w:ascii="Times New Roman" w:hAnsi="Times New Roman"/>
          <w:i/>
          <w:sz w:val="24"/>
          <w:szCs w:val="24"/>
        </w:rPr>
        <w:t>Содержание блока</w:t>
      </w:r>
      <w:r>
        <w:rPr>
          <w:rFonts w:cs="Times New Roman" w:ascii="Times New Roman" w:hAnsi="Times New Roman"/>
          <w:sz w:val="24"/>
          <w:szCs w:val="24"/>
        </w:rPr>
        <w:t xml:space="preserve"> отражает комплекс мероприятий, направленных на воспитание культуры здорового образа жизни, личной и общественной безопасности. </w:t>
      </w:r>
    </w:p>
    <w:p>
      <w:pPr>
        <w:pStyle w:val="Normal"/>
        <w:spacing w:lineRule="auto" w:line="276"/>
        <w:jc w:val="both"/>
        <w:rPr>
          <w:rFonts w:ascii="Times New Roman" w:hAnsi="Times New Roman" w:cs="Times New Roman"/>
          <w:sz w:val="24"/>
          <w:szCs w:val="24"/>
        </w:rPr>
      </w:pPr>
      <w:r>
        <w:rPr>
          <w:rFonts w:cs="Times New Roman" w:ascii="Times New Roman" w:hAnsi="Times New Roman"/>
          <w:i/>
          <w:sz w:val="24"/>
          <w:szCs w:val="24"/>
        </w:rPr>
        <w:t>Реализация воспитательного потенциала</w:t>
      </w:r>
      <w:r>
        <w:rPr>
          <w:rFonts w:cs="Times New Roman" w:ascii="Times New Roman" w:hAnsi="Times New Roman"/>
          <w:sz w:val="24"/>
          <w:szCs w:val="24"/>
        </w:rPr>
        <w:t xml:space="preserve"> данного блока предусматривает:</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проведение физкультурно-оздоровительных, спортивных мероприятий: зарядка, спортивные игры и соревнования;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просветительские беседы, направленные на профилактику вредных привычек и привлечение интереса детей к занятиям физкультурой и спортом;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и подростковой среде, психолого - педагогическое сопровождение воспитательного процесса в организации;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-проведение тренировочной эвакуации при пожаре и на случай обнаружения взрывчатых веществ;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разработку и реализацию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и т.д.;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организацию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-поддержку инициатив детей, педагогов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игры, проекты, мероприятия, направленные на формирование бережного отношения к жизни человека, личностной системы семейных 20 ценностей, воспитанных в духовных и культурных традициях российского народа;</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подготовку детей и подростков к осознанному выбору жизненного пути ориентацией на создание крепкой и счастливой семьи с использованием проектной деятельности, различных игр, акций и мероприятий.</w:t>
      </w:r>
    </w:p>
    <w:p>
      <w:pPr>
        <w:pStyle w:val="Normal"/>
        <w:spacing w:lineRule="auto" w:line="276"/>
        <w:jc w:val="center"/>
        <w:rPr>
          <w:rFonts w:ascii="Times New Roman" w:hAnsi="Times New Roman" w:cs="Times New Roman"/>
          <w:b/>
          <w:sz w:val="24"/>
          <w:szCs w:val="24"/>
        </w:rPr>
      </w:pPr>
      <w:r>
        <w:rPr>
          <w:rFonts w:cs="Times New Roman" w:ascii="Times New Roman" w:hAnsi="Times New Roman"/>
          <w:b/>
          <w:sz w:val="24"/>
          <w:szCs w:val="24"/>
        </w:rPr>
        <w:t>2.2. ИНВАРИАНТНЫЕ ОБЩИЕ СОДЕРЖАТЕЛЬНЫЕ МОДУЛИ</w:t>
      </w:r>
    </w:p>
    <w:p>
      <w:pPr>
        <w:pStyle w:val="Normal"/>
        <w:spacing w:lineRule="auto" w:line="276"/>
        <w:jc w:val="center"/>
        <w:rPr>
          <w:rFonts w:ascii="Times New Roman" w:hAnsi="Times New Roman" w:cs="Times New Roman"/>
          <w:sz w:val="24"/>
          <w:szCs w:val="24"/>
        </w:rPr>
      </w:pPr>
      <w:r>
        <w:rPr>
          <w:rFonts w:cs="Times New Roman" w:ascii="Times New Roman" w:hAnsi="Times New Roman"/>
          <w:b/>
          <w:sz w:val="24"/>
          <w:szCs w:val="24"/>
        </w:rPr>
        <w:t>Модуль «Спортивно-оздоровительная работа»</w:t>
      </w:r>
      <w:r>
        <w:rPr>
          <w:rFonts w:cs="Times New Roman" w:ascii="Times New Roman" w:hAnsi="Times New Roman"/>
          <w:sz w:val="24"/>
          <w:szCs w:val="24"/>
        </w:rPr>
        <w:t xml:space="preserve"> </w:t>
      </w:r>
    </w:p>
    <w:p>
      <w:pPr>
        <w:pStyle w:val="Normal"/>
        <w:spacing w:lineRule="auto" w:line="276"/>
        <w:rPr>
          <w:rFonts w:ascii="Times New Roman" w:hAnsi="Times New Roman" w:cs="Times New Roman"/>
          <w:sz w:val="24"/>
          <w:szCs w:val="24"/>
        </w:rPr>
      </w:pPr>
      <w:r>
        <w:rPr>
          <w:rFonts w:cs="Times New Roman" w:ascii="Times New Roman" w:hAnsi="Times New Roman"/>
          <w:i/>
          <w:sz w:val="24"/>
          <w:szCs w:val="24"/>
        </w:rPr>
        <w:t>Спортивно-оздоровительная работа в организации отдыха детей и их оздоровления включает в себя:</w:t>
      </w:r>
      <w:r>
        <w:rPr>
          <w:rFonts w:cs="Times New Roman" w:ascii="Times New Roman" w:hAnsi="Times New Roman"/>
          <w:sz w:val="24"/>
          <w:szCs w:val="24"/>
        </w:rPr>
        <w:t xml:space="preserve">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 организацию оптимального режима дня;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расчет двигательной активности;</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обеспечение рационального питания;</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физическое воспитание.</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b/>
        <w:t xml:space="preserve">Физическое воспитание организуется через спортивно-оздоровительную деятельность, которая характеризуется направленностью на укрепление здоровья детей и создание представления о бережном к нему отношении, формирование потребности в регулярных занятиях физической культурой и использование их в разнообразных формах активного отдыха.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Занятия физической культурой являются незаменимым средством решения комплекса взаимосвязанных задач, направленных на укрепление здоровья детей, пропаганду физической культуры и занятий спортом, как составляющих частей здорового образа жизни, воспитание морально-волевых качеств, повышение уровня физического развития. </w:t>
      </w:r>
    </w:p>
    <w:p>
      <w:pPr>
        <w:pStyle w:val="Normal"/>
        <w:spacing w:lineRule="auto" w:line="276"/>
        <w:jc w:val="both"/>
        <w:rPr>
          <w:rFonts w:ascii="Times New Roman" w:hAnsi="Times New Roman" w:cs="Times New Roman"/>
          <w:sz w:val="24"/>
          <w:szCs w:val="24"/>
        </w:rPr>
      </w:pPr>
      <w:r>
        <w:rPr>
          <w:rFonts w:cs="Times New Roman" w:ascii="Times New Roman" w:hAnsi="Times New Roman"/>
          <w:i/>
          <w:sz w:val="24"/>
          <w:szCs w:val="24"/>
        </w:rPr>
        <w:t>Физическое воспитание представляет собой</w:t>
      </w:r>
      <w:r>
        <w:rPr>
          <w:rFonts w:cs="Times New Roman" w:ascii="Times New Roman" w:hAnsi="Times New Roman"/>
          <w:sz w:val="24"/>
          <w:szCs w:val="24"/>
        </w:rPr>
        <w:t xml:space="preserve">: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физкультурно-оздоровительные занятия, которые проводятся с детьми по графику, максимально на открытых площадках;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дополнительные общеразвивающие программы физкультурно - спортивной направленности, обеспечивающие систематические занятия спортом в условиях физкультурно-спортивных объединений;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различные виды гимнастик, утренняя вариативная зарядка (спортивная, танцевальная, дыхательная, беговая, игровая);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динамические паузы в организации образовательной деятельности и режимных моментов;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спортивно-массовые мероприятия, предполагающие спартакиады, спортивные соревнования, праздники, викторины, конкурсы.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При любой возможности физкультурные занятия проводятся на свежем воздухе. </w:t>
      </w:r>
      <w:r>
        <w:rPr>
          <w:rFonts w:cs="Times New Roman" w:ascii="Times New Roman" w:hAnsi="Times New Roman"/>
          <w:i/>
          <w:sz w:val="24"/>
          <w:szCs w:val="24"/>
        </w:rPr>
        <w:t>Оздоровительная деятельность предполагает организацию лечебно профилактической работы, которая включает в себя следующие направления:</w:t>
      </w:r>
      <w:r>
        <w:rPr>
          <w:rFonts w:cs="Times New Roman" w:ascii="Times New Roman" w:hAnsi="Times New Roman"/>
          <w:sz w:val="24"/>
          <w:szCs w:val="24"/>
        </w:rPr>
        <w:t xml:space="preserve">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мониторинг здоровья детей;</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лечебная работа: медицинский осмотр (оказание неотложной медицинской помощи;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организация медицинских консультаций профильными специалистами по показаниям; - закаливающие процедуры, проведение закаливающих процедур (водные, воздушные и солнечные ванны);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оздоровительные процедуры;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санитарно-гигиеническое себя: проведение просветительских просвещение детей включает в бесед и мероприятий, направленных на формирование здорового образа жизни, организация работы объединения «Школа здоровья», просмотр мультипликационного сериала «Азбука здоровья» о здоровом образе жизни;</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другие направления: витаминизация, кислородный коктейль, иная профилактическая работа, контроль питания, питьевого режима.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Физкультурно-оздоровительная работа строится во взаимодействии медсестрой, с учетом возраста детей и показателей здоровья. </w:t>
      </w:r>
    </w:p>
    <w:p>
      <w:pPr>
        <w:pStyle w:val="Normal"/>
        <w:spacing w:lineRule="auto" w:line="276"/>
        <w:jc w:val="both"/>
        <w:rPr>
          <w:rFonts w:ascii="Times New Roman" w:hAnsi="Times New Roman" w:cs="Times New Roman"/>
          <w:sz w:val="24"/>
          <w:szCs w:val="24"/>
        </w:rPr>
      </w:pPr>
      <w:r>
        <w:rPr>
          <w:rFonts w:cs="Times New Roman" w:ascii="Times New Roman" w:hAnsi="Times New Roman"/>
          <w:b/>
          <w:sz w:val="24"/>
          <w:szCs w:val="24"/>
        </w:rPr>
        <w:t>Модуль «Психолого-педагогическое сопровождение»</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Психолого-педагогическое сопровождение включает работу педагога психолога, которая базируется на соблюдении следующих принципов: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индивидуального подхода к ребенку любого возраста на основе безоговорочного признания его уникальности и ценности;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конфиденциальности (в ситуациях передачи информации третьим лицам, информация должна быть представлена в форме, исключающей ее использование против интересов обратившегося);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компетентности (психолог несет ответственность за выбор методов);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этической и юридической правомочности (все действия должны соответствовать нормативным правовым документам, регламентирующим деятельность педагогов-психологов);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 возникающих в ходе реализации программ;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системности предполагает, что психологическое сопровождение носит непрерывный характер и выстраивается как системная деятельность, в основе которой лежит опора на современные достижения в области социальных наук, взаимосвязь и взаимообусловленность отдельных компонентов;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 информативности и пользы для ребенка;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принцип добровольности участия в психологических процедурах. Психолог исходит из уважения личного достоинства, прав и свобод, провозглашенных и гарантированных Конституцией Российской Федерации.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Данные принципы согласуются с профессиональными стандартами, принятыми в работе психологов в международном сообществе. Комплексная работа социально-психологической службы включает в себя взаимосвязанные направления работы: диагностическое, коррекционно развивающее, консультационно-просветительскую, профилактическую.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Психолого-педагогическое сопровождение осуществляется в следующих формах</w:t>
      </w:r>
      <w:r>
        <w:rPr>
          <w:rFonts w:cs="Times New Roman" w:ascii="Times New Roman" w:hAnsi="Times New Roman"/>
          <w:sz w:val="24"/>
          <w:szCs w:val="24"/>
        </w:rPr>
        <w:t xml:space="preserve">: консультирование; диагностика; коррекционно-развивающая работа; профилактика; просвещение; экспертиза.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Модуль «Детское самоуправление»</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Детское самоуправление</w:t>
      </w:r>
      <w:r>
        <w:rPr>
          <w:rFonts w:cs="Times New Roman" w:ascii="Times New Roman" w:hAnsi="Times New Roman"/>
          <w:sz w:val="24"/>
          <w:szCs w:val="24"/>
        </w:rPr>
        <w:t xml:space="preserve">— это детско-взрослая общность, основанная на партнерстве детей и взрослых по организации совместной деятельности.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Детское самоуправление имеет уровневую структуру</w:t>
      </w:r>
      <w:r>
        <w:rPr>
          <w:rFonts w:cs="Times New Roman" w:ascii="Times New Roman" w:hAnsi="Times New Roman"/>
          <w:sz w:val="24"/>
          <w:szCs w:val="24"/>
        </w:rPr>
        <w:t>:</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i/>
          <w:sz w:val="24"/>
          <w:szCs w:val="24"/>
        </w:rPr>
        <w:t>На уровне детского лагеря:</w:t>
      </w:r>
      <w:r>
        <w:rPr>
          <w:rFonts w:cs="Times New Roman" w:ascii="Times New Roman" w:hAnsi="Times New Roman"/>
          <w:sz w:val="24"/>
          <w:szCs w:val="24"/>
        </w:rPr>
        <w:t xml:space="preserve"> самоуправление в детском лагере может складываться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 работа советов дела. Постоянно действующие органы самоуправления включают в себя: совет отряда, совет командиров отрядов, деятельность клубов, штабов. Высшим органом самоуправления является сбор (совет) лагеря, в ходе которого решаются основные вопросы жизнедеятельности лагеря, планируется работа, проходят выборы органов самоуправления, оценивается их работа.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На уровне отряда:</w:t>
      </w:r>
      <w:r>
        <w:rPr>
          <w:rFonts w:cs="Times New Roman" w:ascii="Times New Roman" w:hAnsi="Times New Roman"/>
          <w:sz w:val="24"/>
          <w:szCs w:val="24"/>
        </w:rPr>
        <w:t xml:space="preserve"> через деятельность лидеров, выбранных по инициативе и предложениям членов отряда (командиров, физоргов, культорг др.), представляющих интересы отряда в общих делах детского лагеря, при взаимодействии с администрацией детского лагеря.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Модуль «Культура России»</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Данный модуль реализуется в целях содействия формированию нравственной, ответственной, самостоятельно мыслящей, творческой личности. Отвечает задачам государственной политики в области интересов детей, а также в части поддержки и сохранения традиционных российских духовно нравственных ценностей. В деятельности организаций отдыха и оздоровления детей выступает инструментом передачи свода моральных, этических и эстетических ценностей, составляющих ядро национальной российской самобытности.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продуктов, созданных отечественными учреждениями культуры, в том числе в рамках тематического дня. 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«Культура.РФ».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Модуль «Профориентация»</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Воспитательная деятельность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Задача совместной деятельности педагогических работников и детей – подготовить ребенка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ребенка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 непрофессиональную составляющие такой деятельности. Эта работа осуществляется через: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циклы профориентационных часов общения, направленных на подготовку ребенка к осознанному планированию и реализации своего профессионального будущего;</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профориентационные игры: симуляции, деловые игры, квесты, решение кейсов (ситуаций, в которых необходимо принять решение, занять 25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экскурсии на предприятия и встречи с гостями: экспертами в области профориентации, представителями разных профессий, дающие ребятам начальные представления о существующих профессиях и условиях работы людей, представляющих эти профессии;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организация на базе детского лагеря профориентационных смен, в работе которых принимают участие эксперты в области профориентации и где ребята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 посещение открытых уроков.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Модуль «Социальная активность в Движении Первых»</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Данный модуль содержит в себе описание взаимодействия с Общероссийским общественно-государственным движением детей и молодежи «Движение первых» (Движение Первых).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Цель:</w:t>
      </w:r>
      <w:r>
        <w:rPr>
          <w:rFonts w:cs="Times New Roman" w:ascii="Times New Roman" w:hAnsi="Times New Roman"/>
          <w:sz w:val="24"/>
          <w:szCs w:val="24"/>
        </w:rPr>
        <w:t xml:space="preserve"> формирование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Форматы деятельности: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i/>
          <w:sz w:val="24"/>
          <w:szCs w:val="24"/>
        </w:rPr>
        <w:t>Воспитательный потенциал данного модуля реализуется в рамках следующих возможных мероприятий и форм воспитательной работы</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волонтерские образовательные мастер-классы. Проведение занятий и встреч для знакомства детей с принципами, направлениями волонтерства и его историей;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участие в акциях по благоустройству территории, посадке деревьев, уборке природных зон, что помогает детям внести вклад в сохранение окружающей среды и экологическое благополучие;</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социальные акции «Помощь ближнему». Проведение мероприятий по сбору вещей, игрушек, книг для детских домов и малообеспеченных семей, что способствует развитию у детей чувств сопричастности и социальной ответственности;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организация акций по защите животных, таких как сбор корма для приютов, изготовление кормушек для птиц, что развивает чувство ответственности и доброты;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обучение первой помощи. Тренинги по оказанию первой помощи помогают детям научиться заботиться о других и быть полезными в экстренных ситуациях;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участие в благоустройстве мемориалов и памятных мест, изучение исторического значения этих объектов, что укрепляет патриотизм и чувство уважения к культурному наследию;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медиа-волонтерство. Ведение блога, создание фото- и видеоконтента волонтерских инициативах лагеря, что позволяет детям развивать навыки коммуникации и медиа-творчества;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тематические вечера и кинопоказы о добровольчестве и социальной активности. Просмотр фильмов и обсуждения, посвященные волонтерской деятельности и еѐ роли в жизни общества.</w:t>
      </w:r>
    </w:p>
    <w:p>
      <w:pPr>
        <w:pStyle w:val="Normal"/>
        <w:spacing w:lineRule="auto" w:line="276"/>
        <w:ind w:firstLine="708"/>
        <w:jc w:val="center"/>
        <w:rPr>
          <w:rFonts w:ascii="Times New Roman" w:hAnsi="Times New Roman" w:cs="Times New Roman"/>
          <w:b/>
          <w:sz w:val="24"/>
          <w:szCs w:val="24"/>
        </w:rPr>
      </w:pPr>
      <w:r>
        <w:rPr>
          <w:rFonts w:cs="Times New Roman" w:ascii="Times New Roman" w:hAnsi="Times New Roman"/>
          <w:b/>
          <w:sz w:val="24"/>
          <w:szCs w:val="24"/>
        </w:rPr>
        <w:t>2.3. ВАРИАТИВНЫЕ СОДЕРЖАТЕЛЬНЫЕ МОДУЛИ</w:t>
      </w:r>
    </w:p>
    <w:p>
      <w:pPr>
        <w:pStyle w:val="Normal"/>
        <w:spacing w:lineRule="auto" w:line="276"/>
        <w:ind w:firstLine="708"/>
        <w:jc w:val="both"/>
        <w:rPr>
          <w:rFonts w:ascii="Times New Roman" w:hAnsi="Times New Roman" w:cs="Times New Roman"/>
          <w:b/>
          <w:sz w:val="24"/>
          <w:szCs w:val="24"/>
        </w:rPr>
      </w:pPr>
      <w:r>
        <w:rPr>
          <w:rFonts w:cs="Times New Roman" w:ascii="Times New Roman" w:hAnsi="Times New Roman"/>
          <w:b/>
          <w:sz w:val="24"/>
          <w:szCs w:val="24"/>
        </w:rPr>
        <w:t>Модуль «Экскурсии»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Организация для детей экскурсий и реализация их воспитательного потенциала. Экскурсии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организуются тематические экскурсии: в Омский краеведческий музей, библиотеку им. А.С. Пушкина, виртуальные экскурсии 3Д и др. На экскурсиях создаются благоприятные условия для воспитания у детей самостоятельности и ответственности, формирования у них навыков самообслуживающего труда, обучения рациональному использованию своего времени, сил, имущества.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Модуль «Цифровая и медиа-среда»</w:t>
      </w:r>
      <w:r>
        <w:rPr>
          <w:rFonts w:cs="Times New Roman" w:ascii="Times New Roman" w:hAnsi="Times New Roman"/>
          <w:sz w:val="24"/>
          <w:szCs w:val="24"/>
        </w:rPr>
        <w:t xml:space="preserve"> творческих способностей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Цифровая и медиа-среда воспитания - это совокупность условий для реализации воспитательной работы с применением дистанционных технологий, электронных информационных ресурсов, цифрового контента и технологических средств.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Цель медиапространства</w:t>
      </w:r>
      <w:r>
        <w:rPr>
          <w:rFonts w:cs="Times New Roman" w:ascii="Times New Roman" w:hAnsi="Times New Roman"/>
          <w:sz w:val="24"/>
          <w:szCs w:val="24"/>
        </w:rPr>
        <w:t xml:space="preserve"> организации по созданию и распространению текстовой, фото, аудио и видео информации - развитие коммуникативной культуры формирования навыков общения и сотрудничества, поддержка творческой самореализации детей. Цифровая среда воспитания предполагает ряд следующих мероприятий: - онлайн-встречи, видеоконференции и т.п.;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онлайн-мероприятия в официальных группах организации в социальных сетях; - освещение деятельности детского лагеря в официальных группах в социальных сетях и на официальном сайте организации. Совокупность сайта, официальных групп в социальных сетях создают единое медиапространство организации, в котором значительная часть контента готовится непосредственно детьми под руководством взрослых. </w:t>
      </w:r>
      <w:r>
        <w:rPr>
          <w:rFonts w:cs="Times New Roman" w:ascii="Times New Roman" w:hAnsi="Times New Roman"/>
          <w:i/>
          <w:sz w:val="24"/>
          <w:szCs w:val="24"/>
        </w:rPr>
        <w:t>Воспитательный потенциал медиапространства реализуется в рамках следующих видов и форм воспитательной работы</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детский редакционный совет и консультирующих их взрослых, целью которого является освещение (через страницу сети ВКонтакте) наиболее интересных моментов жизни своего отряда или детского лагеря;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детский медиацентр- созданная из заинтересованных добровольцев группа детей при поддержке взрослых, информационно-технической поддержки мероприятий, осуществляющая видеосъемку и мультимедийное сопровождение деятельности организации;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b/>
          <w:sz w:val="24"/>
          <w:szCs w:val="24"/>
        </w:rPr>
        <w:t>3. ОРГАНИЗАЦИОННЫЙ РАЗДЕЛ</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3.1. Особенности организации воспитательной деятельности в условиях детского лагеря дневного пребывания</w:t>
      </w:r>
      <w:r>
        <w:rPr>
          <w:rFonts w:cs="Times New Roman" w:ascii="Times New Roman" w:hAnsi="Times New Roman"/>
          <w:sz w:val="24"/>
          <w:szCs w:val="24"/>
        </w:rPr>
        <w:t>.</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воспитательно-значимые виды совместной деятельности.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Пришкольный лагерь с дневным пребыванием детей организуется на базе БОУ г. Омска «Средняя общеобразовательная школа № 100»</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В пришкольном лагере создаются условия для обеспечения воспитывающей, эмоционально-привлекательной деятельности детей, удовлетворения потребности в новизне впечатлений, творческой самореализации, общении и самодеятельности. Кратковременный характер пребывания, новое социальное окружение, разрыв прежних связей, позитивная окраска совместной деятельности со сверстниками, постоянное сопровождение взрослых и др. </w:t>
      </w:r>
    </w:p>
    <w:p>
      <w:pPr>
        <w:pStyle w:val="Normal"/>
        <w:spacing w:lineRule="auto" w:line="276"/>
        <w:ind w:firstLine="708"/>
        <w:jc w:val="both"/>
        <w:rPr>
          <w:rFonts w:ascii="Times New Roman" w:hAnsi="Times New Roman" w:cs="Times New Roman"/>
          <w:sz w:val="24"/>
          <w:szCs w:val="24"/>
        </w:rPr>
      </w:pPr>
      <w:r>
        <w:rPr/>
        <w:t xml:space="preserve"> </w:t>
      </w:r>
      <w:r>
        <w:rPr>
          <w:rFonts w:cs="Times New Roman" w:ascii="Times New Roman" w:hAnsi="Times New Roman"/>
          <w:sz w:val="24"/>
          <w:szCs w:val="24"/>
        </w:rPr>
        <w:t xml:space="preserve">Режим работы 5 дней в неделю, с ограниченным количеством времени в течение рабочего дня. </w:t>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sz w:val="24"/>
          <w:szCs w:val="24"/>
        </w:rPr>
        <w:t>Режим дня:</w:t>
      </w:r>
    </w:p>
    <w:tbl>
      <w:tblPr>
        <w:tblStyle w:val="a3"/>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30"/>
        <w:gridCol w:w="6231"/>
      </w:tblGrid>
      <w:tr>
        <w:trPr/>
        <w:tc>
          <w:tcPr>
            <w:tcW w:w="2830"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Время пребывания детей     </w:t>
            </w:r>
            <w:r>
              <w:rPr>
                <w:rFonts w:eastAsia="Calibri" w:cs="Times New Roman" w:ascii="Times New Roman" w:hAnsi="Times New Roman"/>
                <w:kern w:val="0"/>
                <w:sz w:val="24"/>
                <w:szCs w:val="24"/>
                <w:lang w:val="ru-RU" w:eastAsia="en-US" w:bidi="ar-SA"/>
              </w:rPr>
              <w:t>с</w:t>
            </w:r>
            <w:r>
              <w:rPr>
                <w:rFonts w:eastAsia="Calibri" w:cs="Times New Roman" w:ascii="Times New Roman" w:hAnsi="Times New Roman"/>
                <w:kern w:val="0"/>
                <w:sz w:val="24"/>
                <w:szCs w:val="24"/>
                <w:lang w:val="ru-RU" w:eastAsia="en-US" w:bidi="ar-SA"/>
              </w:rPr>
              <w:t xml:space="preserve"> 8:30 до 14:30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Элементы режима дня</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8:30 – 9.00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Начало работы лагеря, приход воспитателей, прием детей, «утренний фильтр»</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9.00 – 9:30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Утренняя зарядка</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9:30 – 10.00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Завтрак</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10.00- 11.30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Мероприятия лагеря (экскурсии, мастер –классы, выезды и т.д.)</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11.30 – 13.00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Отрядное дело или </w:t>
            </w:r>
            <w:r>
              <w:rPr>
                <w:rFonts w:eastAsia="Calibri" w:cs="Times New Roman" w:ascii="Times New Roman" w:hAnsi="Times New Roman"/>
                <w:kern w:val="0"/>
                <w:sz w:val="24"/>
                <w:szCs w:val="24"/>
                <w:lang w:val="ru-RU" w:eastAsia="en-US" w:bidi="ar-SA"/>
              </w:rPr>
              <w:t>с</w:t>
            </w:r>
            <w:r>
              <w:rPr>
                <w:rFonts w:eastAsia="Calibri" w:cs="Times New Roman" w:ascii="Times New Roman" w:hAnsi="Times New Roman"/>
                <w:kern w:val="0"/>
                <w:sz w:val="24"/>
                <w:szCs w:val="24"/>
                <w:lang w:val="ru-RU" w:eastAsia="en-US" w:bidi="ar-SA"/>
              </w:rPr>
              <w:t>вободная деятельность по интересам</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13.00 -13.30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Обед</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13.45- 14.00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Уборка кабинетов</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14.00-14.15</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Анализ дня</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14.15-14.30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Подведение итогов, обсуждение следующего дня</w:t>
            </w:r>
          </w:p>
        </w:tc>
      </w:tr>
      <w:tr>
        <w:trPr/>
        <w:tc>
          <w:tcPr>
            <w:tcW w:w="2830" w:type="dxa"/>
            <w:tcBorders/>
          </w:tcPr>
          <w:p>
            <w:pPr>
              <w:pStyle w:val="Normal"/>
              <w:widowControl w:val="false"/>
              <w:suppressAutoHyphens w:val="true"/>
              <w:spacing w:lineRule="auto" w:line="276"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14.30</w:t>
            </w:r>
          </w:p>
        </w:tc>
        <w:tc>
          <w:tcPr>
            <w:tcW w:w="6231" w:type="dxa"/>
            <w:tcBorders/>
          </w:tcPr>
          <w:p>
            <w:pPr>
              <w:pStyle w:val="Normal"/>
              <w:widowControl w:val="false"/>
              <w:suppressAutoHyphens w:val="true"/>
              <w:spacing w:lineRule="auto" w:line="276"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Уход детей домой</w:t>
            </w:r>
          </w:p>
        </w:tc>
      </w:tr>
    </w:tbl>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В течении лагерной смены пришкольный лагерь сотрудничает с Омским музыкальным театром, Театром юного зрителя, Омским экоцентром, ДК «Красная гвардия», «Дом Движения Первых», </w:t>
      </w:r>
      <w:r>
        <w:rPr>
          <w:rFonts w:cs="Times New Roman" w:ascii="Times New Roman" w:hAnsi="Times New Roman"/>
          <w:sz w:val="24"/>
          <w:szCs w:val="24"/>
        </w:rPr>
        <w:t>Дом кино, театр кукол «Арлекин».</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3.2. Логика реализации Программы в рамках смены</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Подготовительный этап включает в себя со стороны управленческого звена организации отдыха детей и их оздоровления: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деятельности, информационную работу с родителями.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 xml:space="preserve"> </w:t>
      </w:r>
      <w:r>
        <w:rPr>
          <w:rFonts w:cs="Times New Roman" w:ascii="Times New Roman" w:hAnsi="Times New Roman"/>
          <w:i/>
          <w:sz w:val="24"/>
          <w:szCs w:val="24"/>
        </w:rPr>
        <w:t>Организационный период</w:t>
      </w:r>
      <w:r>
        <w:rPr>
          <w:rFonts w:cs="Times New Roman" w:ascii="Times New Roman" w:hAnsi="Times New Roman"/>
          <w:sz w:val="24"/>
          <w:szCs w:val="24"/>
        </w:rPr>
        <w:t xml:space="preserve"> смены связан с реализацией основных задач:</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способствовать адаптации детей к новым условиям, обеспечить знакомство с режимом, правилами, укладом организации отдыха детей и их оздоровления, формировать детский коллектив. Содержание организационного периода представлено в инвариантных обще лагерных и отрядных формах воспитательной работы в календарном плане.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Основной период</w:t>
      </w:r>
      <w:r>
        <w:rPr>
          <w:rFonts w:cs="Times New Roman" w:ascii="Times New Roman" w:hAnsi="Times New Roman"/>
          <w:sz w:val="24"/>
          <w:szCs w:val="24"/>
        </w:rPr>
        <w:t xml:space="preserve"> смены направлен на максимальное раскрытие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 лагерных и отрядных формах воспитательной работы в календарном плане.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i/>
          <w:sz w:val="24"/>
          <w:szCs w:val="24"/>
        </w:rPr>
        <w:t>Итоговый период</w:t>
      </w:r>
      <w:r>
        <w:rPr>
          <w:rFonts w:cs="Times New Roman" w:ascii="Times New Roman" w:hAnsi="Times New Roman"/>
          <w:sz w:val="24"/>
          <w:szCs w:val="24"/>
        </w:rPr>
        <w:t xml:space="preserve">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 лагерных и отрядных формах воспитательной работы в календарном плане. Этап реализации последействия включается в себя подведение итогов программы воспитательной работы, определение наиболее эффективных форм деятельности посредством обратной связи.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3.3. Анализ воспитательного процесса и результата воспитания</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Основным методом анализа воспитательного процесса в детском лагере является самоанализ воспитательной работы, который проводится каждую смену с целью выявления основных проблем и последующего их решения, совершенствования воспитательной работы в детском лагере.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Основными принципами, на основе которых осуществляется самоанализ воспитательной работы в детском лагере, являются: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детьми и взрослыми;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 </w:t>
      </w:r>
    </w:p>
    <w:p>
      <w:pPr>
        <w:pStyle w:val="Normal"/>
        <w:spacing w:lineRule="auto" w:line="276"/>
        <w:jc w:val="both"/>
        <w:rPr>
          <w:rFonts w:ascii="Times New Roman" w:hAnsi="Times New Roman" w:cs="Times New Roman"/>
          <w:sz w:val="24"/>
          <w:szCs w:val="24"/>
        </w:rPr>
      </w:pPr>
      <w:r>
        <w:rPr>
          <w:rFonts w:cs="Times New Roman" w:ascii="Times New Roman" w:hAnsi="Times New Roman"/>
          <w:i/>
          <w:sz w:val="24"/>
          <w:szCs w:val="24"/>
        </w:rPr>
        <w:t>Основные направления анализа воспитательного процесса</w:t>
      </w:r>
      <w:r>
        <w:rPr>
          <w:rFonts w:cs="Times New Roman" w:ascii="Times New Roman" w:hAnsi="Times New Roman"/>
          <w:sz w:val="24"/>
          <w:szCs w:val="24"/>
        </w:rPr>
        <w:t xml:space="preserve">: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1. Результаты воспитания, социализации саморазвития детей. Критерием, на основе которого должен осуществляется данный анализ, является динамика личностного развития детей в отряде за смену, но в условиях краткосрочности лагерной смены сложно сделать глубокие выводы замерить динамику. Поэтому результаты воспитания представлены в виде целевых ориентиров: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усвоение знаний, норм, духовно-нравственных ценностей, традиций, которые выработало российское общество (социально значимых знаний);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формирование и развитие позитивных личностных отношений к этим нормам, ценностям, традициям (их освоение, принятие);</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приобретение социально значимых знаний, формирование отношения к традиционным базовым российским ценностям. Важную роль играет аналитическая работа с детьми, которая помогает им оценить и понять приобретенный в лагере опыт, зафиксировать изменения, наметить дальнейшие планы по саморазвитию. Это можно делать с помощью разных методик. Главный инструмент – педагогическое наблюдение. Очень важно фиксировать личностные изменения, в том числе в педагогическом дневнике.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2. Состояние организуемой в детском лагере совместной деятельности детей и взрослых. Показателем эффективности воспитательной работы является наличие в детском лагере интересной, событийно насыщенной и личностно развивающей совместной деятельности детей и взрослых. Внимание сосредотачивается на вопросах, связанных с качеством. Методы анализа, которые могут использоваться детским лагерем при проведении самоанализа организуемой воспитательной работы:</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социологические: опрос участников  образовательных отношений, экспертный анализ, фокус-группа, анализ документов и контекстный анализ; </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педагогические: тестирование, собеседование, педагогическое наблюдение, игровые методы, аналитическая работа с детьми, метод самооценки. Итогом самоанализа организуемой в детском лагере воспитательной работы является перечень выявленных проблем, над которыми предстоит работать педагогическому коллективу.</w:t>
      </w:r>
    </w:p>
    <w:p>
      <w:pPr>
        <w:pStyle w:val="Normal"/>
        <w:spacing w:lineRule="auto" w:line="276"/>
        <w:jc w:val="center"/>
        <w:rPr>
          <w:rFonts w:ascii="Times New Roman" w:hAnsi="Times New Roman" w:cs="Times New Roman"/>
          <w:sz w:val="24"/>
          <w:szCs w:val="24"/>
        </w:rPr>
      </w:pPr>
      <w:r>
        <w:rPr>
          <w:rFonts w:cs="Times New Roman" w:ascii="Times New Roman" w:hAnsi="Times New Roman"/>
          <w:b/>
          <w:sz w:val="24"/>
          <w:szCs w:val="24"/>
        </w:rPr>
        <w:t>3.4. Партнерское взаимодействие с общественными и молодежными организациями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Необходимо, в первую очередь, включать в партнерское взаимодействие Общероссийское общественно - государственное движение детей и молодежи «Движение первых». </w:t>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b/>
          <w:sz w:val="24"/>
          <w:szCs w:val="24"/>
        </w:rPr>
        <w:t>3.5. Взаимодействие с родительским сообществом</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Реализация воспитательного потенциала взаимодействия с родительским сообществом–родителями (законными представителями) детей осуществляется в следующих форматах: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Информирование родителей до начала работы лагеря об особенностях воспитательной работы требованиях к внутреннему распорядку режиму;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размещение информационных стендов в местах, отведенных для общения детей и родителей, с информацией, полезной для родителей;</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участие родителей в психолого-педагогических консилиумах в случаях, предусмотренных соответствующими нормативными документами в соответствии с порядком привлечения родителей (законных представителей);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при наличии среди детей детей-сирот, детей, оставшихся без попечения родителей, приемных детей, детей-инвалидов, детей, оказавшихся в тяжелой жизненной ситуации, дети, состоящие на учете в социально опасном положении и т.д., осуществляется целевое взаимодействие с их законными представителями. </w:t>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b/>
          <w:sz w:val="24"/>
          <w:szCs w:val="24"/>
        </w:rPr>
        <w:t>3.6. Кадровое обеспечение реализации программы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государственной политики в области воспитания. стратегических задач</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В соответствии со штатным расписанием в реализации Программы участвуют: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1. Начальник лагеря – обеспечивают общее руководство лагерем, издают распоряжения по лагерю, проводит инструктажи;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2. Воспитатели – являются организаторами досуговой деятельности детей, руководят отрядами; создают условия для благоприятного психологического климата в лагере; проводят консультации с педагогическим коллективом, индивидуальные беседы с детьми, осуществляют диагностическую и просветительскую работу.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В лагере постоянно работает 1 технический работник по уборке помещений,</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Пищеблок представляет1 повар.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Медицинская помощь оказывается медсестрой.</w:t>
      </w:r>
    </w:p>
    <w:p>
      <w:pPr>
        <w:pStyle w:val="Normal"/>
        <w:spacing w:lineRule="auto" w:line="276"/>
        <w:ind w:firstLine="708"/>
        <w:jc w:val="center"/>
        <w:rPr>
          <w:rFonts w:ascii="Times New Roman" w:hAnsi="Times New Roman" w:cs="Times New Roman"/>
          <w:sz w:val="24"/>
          <w:szCs w:val="24"/>
        </w:rPr>
      </w:pPr>
      <w:r>
        <w:rPr>
          <w:rFonts w:cs="Times New Roman" w:ascii="Times New Roman" w:hAnsi="Times New Roman"/>
          <w:b/>
          <w:sz w:val="24"/>
          <w:szCs w:val="24"/>
        </w:rPr>
        <w:t>3.7. Методическое обеспечение реализации программы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Методическое обеспечение – это процесс и результат оснащения педагогической деятельности методическими средствами и информацией, которые способствуют эффективному осуществлению работы.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При планировании управления деятельностью лагеря особое место уделяется методической работе с педагогическим коллективом посредствами следующих форм деятельности: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индивидуальные и групповые консультации;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творческие мастерские;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теоретические и практические семинары;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методические планѐрки;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педагогический совет.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Одной из форм методического обеспечения в лагере является создание методической продукции: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информационно-методическая выставка;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памятка для воспитателей;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тематическая папка (нормативные документы, сценарии);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информационный плакат. </w:t>
      </w:r>
    </w:p>
    <w:p>
      <w:pPr>
        <w:pStyle w:val="Normal"/>
        <w:spacing w:lineRule="auto" w:line="276"/>
        <w:ind w:firstLine="708"/>
        <w:jc w:val="both"/>
        <w:rPr>
          <w:rFonts w:ascii="Times New Roman" w:hAnsi="Times New Roman" w:cs="Times New Roman"/>
          <w:b/>
          <w:sz w:val="24"/>
          <w:szCs w:val="24"/>
        </w:rPr>
      </w:pPr>
      <w:r>
        <w:rPr>
          <w:rFonts w:cs="Times New Roman" w:ascii="Times New Roman" w:hAnsi="Times New Roman"/>
          <w:b/>
          <w:sz w:val="24"/>
          <w:szCs w:val="24"/>
        </w:rPr>
        <w:t xml:space="preserve">3.8. Материально-техническое обеспечение реализации программы </w:t>
      </w:r>
    </w:p>
    <w:p>
      <w:pPr>
        <w:pStyle w:val="Normal"/>
        <w:spacing w:lineRule="auto" w:line="276" w:before="0" w:after="0"/>
        <w:ind w:firstLine="708"/>
        <w:jc w:val="both"/>
        <w:rPr/>
      </w:pPr>
      <w:r>
        <w:rPr>
          <w:rFonts w:cs="Times New Roman" w:ascii="Times New Roman" w:hAnsi="Times New Roman"/>
          <w:sz w:val="24"/>
          <w:szCs w:val="24"/>
        </w:rPr>
        <w:t xml:space="preserve">Финансирование расходов по содержанию лагеря осуществляется в соответствии со сметой. В школе, на базе которой организуется лагерь, имеются: </w:t>
      </w:r>
    </w:p>
    <w:p>
      <w:pPr>
        <w:pStyle w:val="Normal"/>
        <w:spacing w:lineRule="auto" w:line="276" w:before="0" w:after="0"/>
        <w:ind w:firstLine="708"/>
        <w:jc w:val="both"/>
        <w:rPr/>
      </w:pPr>
      <w:r>
        <w:rPr>
          <w:rFonts w:cs="Times New Roman" w:ascii="Times New Roman" w:hAnsi="Times New Roman"/>
          <w:sz w:val="24"/>
          <w:szCs w:val="24"/>
        </w:rPr>
        <w:t xml:space="preserve">- столовая, </w:t>
      </w:r>
    </w:p>
    <w:p>
      <w:pPr>
        <w:pStyle w:val="Normal"/>
        <w:spacing w:lineRule="auto" w:line="276" w:before="0" w:after="0"/>
        <w:ind w:firstLine="708"/>
        <w:jc w:val="both"/>
        <w:rPr/>
      </w:pPr>
      <w:r>
        <w:rPr>
          <w:rFonts w:cs="Times New Roman" w:ascii="Times New Roman" w:hAnsi="Times New Roman"/>
          <w:sz w:val="24"/>
          <w:szCs w:val="24"/>
        </w:rPr>
        <w:t xml:space="preserve">- спортивный зал, </w:t>
      </w:r>
    </w:p>
    <w:p>
      <w:pPr>
        <w:pStyle w:val="Normal"/>
        <w:spacing w:lineRule="auto" w:line="276" w:before="0" w:after="0"/>
        <w:ind w:firstLine="708"/>
        <w:jc w:val="both"/>
        <w:rPr/>
      </w:pPr>
      <w:r>
        <w:rPr>
          <w:rFonts w:cs="Times New Roman" w:ascii="Times New Roman" w:hAnsi="Times New Roman"/>
          <w:sz w:val="24"/>
          <w:szCs w:val="24"/>
        </w:rPr>
        <w:t>- библиотека,</w:t>
      </w:r>
    </w:p>
    <w:p>
      <w:pPr>
        <w:pStyle w:val="Normal"/>
        <w:spacing w:lineRule="auto" w:line="276" w:before="0" w:after="0"/>
        <w:ind w:firstLine="708"/>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 оборудованные техникой кабинеты (проектор, экран, интерактивная доска, компьютер, принтер). </w:t>
      </w:r>
    </w:p>
    <w:p>
      <w:pPr>
        <w:pStyle w:val="Normal"/>
        <w:spacing w:lineRule="auto" w:line="276" w:before="0" w:after="0"/>
        <w:ind w:firstLine="708"/>
        <w:jc w:val="both"/>
        <w:rPr/>
      </w:pPr>
      <w:r>
        <w:rPr>
          <w:rFonts w:cs="Times New Roman" w:ascii="Times New Roman" w:hAnsi="Times New Roman"/>
          <w:sz w:val="24"/>
          <w:szCs w:val="24"/>
        </w:rPr>
        <w:t xml:space="preserve">Информационные стенды, наградной и сувенирный материал, канцелярские товары: бумага цветная, белая, ручки, карандаши, краски, скотч, кисти, бланки грамот и сертификатов участникам смены. </w:t>
      </w:r>
    </w:p>
    <w:p>
      <w:pPr>
        <w:pStyle w:val="Normal"/>
        <w:spacing w:lineRule="auto" w:line="276" w:before="0" w:after="0"/>
        <w:ind w:firstLine="708"/>
        <w:jc w:val="both"/>
        <w:rPr/>
      </w:pPr>
      <w:r>
        <w:rPr>
          <w:rFonts w:cs="Times New Roman" w:ascii="Times New Roman" w:hAnsi="Times New Roman"/>
          <w:sz w:val="24"/>
          <w:szCs w:val="24"/>
        </w:rPr>
        <w:t>Спортивный инвентарь: мячи - резиновые, волейбольные, футбольные, обручи, скакалки. Медицинские материалы и препараты. Хозяйственный инвентарь.</w:t>
      </w:r>
    </w:p>
    <w:p>
      <w:pPr>
        <w:pStyle w:val="Normal"/>
        <w:spacing w:lineRule="auto" w:line="276"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jc w:val="right"/>
        <w:rPr>
          <w:rFonts w:ascii="Times New Roman" w:hAnsi="Times New Roman" w:cs="Times New Roman"/>
          <w:sz w:val="24"/>
          <w:szCs w:val="24"/>
        </w:rPr>
      </w:pPr>
      <w:r>
        <w:rPr/>
      </w:r>
    </w:p>
    <w:p>
      <w:pPr>
        <w:pStyle w:val="Normal"/>
        <w:spacing w:lineRule="auto" w:line="276"/>
        <w:jc w:val="right"/>
        <w:rPr>
          <w:rFonts w:ascii="Times New Roman" w:hAnsi="Times New Roman" w:cs="Times New Roman"/>
          <w:sz w:val="24"/>
          <w:szCs w:val="24"/>
        </w:rPr>
      </w:pPr>
      <w:r>
        <w:rPr>
          <w:rFonts w:cs="Times New Roman" w:ascii="Times New Roman" w:hAnsi="Times New Roman"/>
          <w:sz w:val="24"/>
          <w:szCs w:val="24"/>
        </w:rPr>
        <w:t xml:space="preserve">Приложение </w:t>
      </w:r>
    </w:p>
    <w:p>
      <w:pPr>
        <w:pStyle w:val="Normal"/>
        <w:spacing w:lineRule="auto" w:line="276"/>
        <w:jc w:val="center"/>
        <w:rPr>
          <w:rFonts w:ascii="Times New Roman" w:hAnsi="Times New Roman" w:cs="Times New Roman"/>
          <w:sz w:val="24"/>
          <w:szCs w:val="24"/>
        </w:rPr>
      </w:pPr>
      <w:r>
        <w:rPr>
          <w:rFonts w:cs="Times New Roman" w:ascii="Times New Roman" w:hAnsi="Times New Roman"/>
          <w:b/>
          <w:sz w:val="24"/>
          <w:szCs w:val="24"/>
        </w:rPr>
        <w:t>КАЛЕНДАРНЫИ ПЛАН ВОСПИТАТЕЛЬНОЙ РАБОТЫ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При формировании календарного плана воспитательной работы детского лагеря необходимо обязательное включение инвариантных модулей с целью обеспечения единых подходов к воспитательной деятельности во всех детских лагерях.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Вариативные модули, 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Детский лагерь вправе наряду с календарным планом воспитательной работы проводить иные мероприятия по ключевым направлениям воспитания. </w:t>
      </w:r>
      <w:r>
        <w:rPr>
          <w:rFonts w:cs="Times New Roman" w:ascii="Times New Roman" w:hAnsi="Times New Roman"/>
          <w:b/>
          <w:sz w:val="24"/>
          <w:szCs w:val="24"/>
        </w:rPr>
        <w:t>Организационный период смены</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Общелагерный уровень (инвариантные формы)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Линейка или церемония открытия смены</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Хозяйственный сбор детского лагеря</w:t>
      </w:r>
      <w:r>
        <w:rPr>
          <w:rFonts w:cs="Times New Roman" w:ascii="Times New Roman" w:hAnsi="Times New Roman"/>
          <w:sz w:val="24"/>
          <w:szCs w:val="24"/>
        </w:rPr>
        <w:t xml:space="preserve">.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Презентация программы смены или введение в игровую модель смены</w:t>
      </w:r>
      <w:r>
        <w:rPr>
          <w:rFonts w:cs="Times New Roman" w:ascii="Times New Roman" w:hAnsi="Times New Roman"/>
          <w:sz w:val="24"/>
          <w:szCs w:val="24"/>
        </w:rPr>
        <w:t xml:space="preserve">. Знакомство с идеей программы, игровых маршрутом.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Отрядный уровень (инвариантные формы)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Инструктажи.</w:t>
      </w:r>
      <w:r>
        <w:rPr>
          <w:rFonts w:cs="Times New Roman" w:ascii="Times New Roman" w:hAnsi="Times New Roman"/>
          <w:sz w:val="24"/>
          <w:szCs w:val="24"/>
        </w:rPr>
        <w:t xml:space="preserve"> Обозначение ценностей жизни, здоровья и безопасности. Для детей младшего школьного возраста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Ведение журнала инструктажей, включение необходимых инструкций исходя из специфики формы организации отдыха детей и их оздоровления.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Игры на знакомство, командообразование, выявление лидеров</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Выбор игр соотносится с формированием уважительного отношения к личности ребенка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 Условия проведения игр могут видоизменяться, включая элементы веревочного курса или подвижных форм деятельности, в зависимости от условий специфики детского лагеря.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Организационный сбор отряда.</w:t>
      </w:r>
      <w:r>
        <w:rPr>
          <w:rFonts w:cs="Times New Roman" w:ascii="Times New Roman" w:hAnsi="Times New Roman"/>
          <w:sz w:val="24"/>
          <w:szCs w:val="24"/>
        </w:rPr>
        <w:t xml:space="preserve">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общелагерный уровень и отрядный. Постановка общей цели и договоренность о правилах совместной жизни и деятельности.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Огонек знакомства.</w:t>
      </w:r>
      <w:r>
        <w:rPr>
          <w:rFonts w:cs="Times New Roman" w:ascii="Times New Roman" w:hAnsi="Times New Roman"/>
          <w:sz w:val="24"/>
          <w:szCs w:val="24"/>
        </w:rPr>
        <w:t xml:space="preserve">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Основной период смены.</w:t>
      </w:r>
      <w:r>
        <w:rPr>
          <w:rFonts w:cs="Times New Roman" w:ascii="Times New Roman" w:hAnsi="Times New Roman"/>
          <w:sz w:val="24"/>
          <w:szCs w:val="24"/>
        </w:rPr>
        <w:t xml:space="preserve"> Общелагерный уровень (инвариантные формы).</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Утренний подъем Государственного флага Российской Федерации.</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Данная форма может быть реализована ежедневно.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Утренняя гигиеническая гимнастика</w:t>
      </w:r>
      <w:r>
        <w:rPr>
          <w:rFonts w:cs="Times New Roman" w:ascii="Times New Roman" w:hAnsi="Times New Roman"/>
          <w:sz w:val="24"/>
          <w:szCs w:val="24"/>
        </w:rPr>
        <w:t xml:space="preserve">. Ценность здоровья, развития. Демонстрация позитивного личного примера со стороны педагогического коллектива.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Тренировочная пожарная эвакуация</w:t>
      </w:r>
      <w:r>
        <w:rPr>
          <w:rFonts w:cs="Times New Roman" w:ascii="Times New Roman" w:hAnsi="Times New Roman"/>
          <w:sz w:val="24"/>
          <w:szCs w:val="24"/>
        </w:rPr>
        <w:t xml:space="preserve">. Обеспечение безопасного пребывания на территории детского лагеря. </w:t>
      </w:r>
    </w:p>
    <w:p>
      <w:pPr>
        <w:pStyle w:val="Normal"/>
        <w:spacing w:lineRule="auto" w:line="276"/>
        <w:ind w:firstLine="708"/>
        <w:rPr>
          <w:rFonts w:ascii="Times New Roman" w:hAnsi="Times New Roman" w:cs="Times New Roman"/>
          <w:sz w:val="24"/>
          <w:szCs w:val="24"/>
        </w:rPr>
      </w:pPr>
      <w:r>
        <w:rPr>
          <w:rFonts w:cs="Times New Roman" w:ascii="Times New Roman" w:hAnsi="Times New Roman"/>
          <w:b/>
          <w:sz w:val="24"/>
          <w:szCs w:val="24"/>
        </w:rPr>
        <w:t>Тематические дни и мероприятия в соответствии с государственными и профессиональными праздниками, а также памятными днями</w:t>
      </w:r>
      <w:r>
        <w:rPr>
          <w:rFonts w:cs="Times New Roman" w:ascii="Times New Roman" w:hAnsi="Times New Roman"/>
          <w:sz w:val="24"/>
          <w:szCs w:val="24"/>
        </w:rPr>
        <w:t xml:space="preserve">.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дни: День Памяти</w:t>
      </w:r>
      <w:r>
        <w:rPr>
          <w:rFonts w:cs="Times New Roman" w:ascii="Times New Roman" w:hAnsi="Times New Roman"/>
          <w:sz w:val="24"/>
          <w:szCs w:val="24"/>
        </w:rPr>
        <w:t xml:space="preserve">. Ценность жизни, человека, мира. Линейка или церемония старта дня. Военно-спортивные игры (в том числе «Зарница», «Орленок»). Литературно-музыкальные постановки (в том числе в форме концерта вожатых). Кинопросмотры. Знакомство с героями Всероссийской общественно-государственной инициативы.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дни: День Единства или День России, или День культуры России</w:t>
      </w:r>
      <w:r>
        <w:rPr>
          <w:rFonts w:cs="Times New Roman" w:ascii="Times New Roman" w:hAnsi="Times New Roman"/>
          <w:sz w:val="24"/>
          <w:szCs w:val="24"/>
        </w:rPr>
        <w:t xml:space="preserve">.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Творческие и вдохновляющие встречи. Кинопросмотр. Выставки изобразительного искусства.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дни: День Семьи. Ценность семьи, Родины</w:t>
      </w:r>
      <w:r>
        <w:rPr>
          <w:rFonts w:cs="Times New Roman" w:ascii="Times New Roman" w:hAnsi="Times New Roman"/>
          <w:sz w:val="24"/>
          <w:szCs w:val="24"/>
        </w:rPr>
        <w:t xml:space="preserve">.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дни: День Здоровья и Спорта.</w:t>
      </w:r>
      <w:r>
        <w:rPr>
          <w:rFonts w:cs="Times New Roman" w:ascii="Times New Roman" w:hAnsi="Times New Roman"/>
          <w:sz w:val="24"/>
          <w:szCs w:val="24"/>
        </w:rPr>
        <w:t xml:space="preserve"> Ценность жизни, здоровья. Тематический старт дня. Спортивные соревнования (индивидуальные и командные). Отрядные дела о героях отечественного спорта. Возможно творческие встречи со спортсменами Омска.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дни:</w:t>
      </w:r>
      <w:r>
        <w:rPr>
          <w:rFonts w:cs="Times New Roman" w:ascii="Times New Roman" w:hAnsi="Times New Roman"/>
          <w:sz w:val="24"/>
          <w:szCs w:val="24"/>
        </w:rPr>
        <w:t xml:space="preserve"> </w:t>
      </w:r>
      <w:r>
        <w:rPr>
          <w:rFonts w:cs="Times New Roman" w:ascii="Times New Roman" w:hAnsi="Times New Roman"/>
          <w:b/>
          <w:sz w:val="24"/>
          <w:szCs w:val="24"/>
        </w:rPr>
        <w:t>День Безопасности</w:t>
      </w:r>
      <w:r>
        <w:rPr>
          <w:rFonts w:cs="Times New Roman" w:ascii="Times New Roman" w:hAnsi="Times New Roman"/>
          <w:sz w:val="24"/>
          <w:szCs w:val="24"/>
        </w:rPr>
        <w:t xml:space="preserve">. Ценность жизни, сохранение здоровья, здоровый образ жизни. Тематический старт дня.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Практические занятия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дни: День Профессий</w:t>
      </w:r>
      <w:r>
        <w:rPr>
          <w:rFonts w:cs="Times New Roman" w:ascii="Times New Roman" w:hAnsi="Times New Roman"/>
          <w:sz w:val="24"/>
          <w:szCs w:val="24"/>
        </w:rPr>
        <w:t xml:space="preserve">. Ценность развития, Родины. Тематический старт дня. Творческие встречи и мастер-классы. Конкурсы мастерства.). </w:t>
      </w:r>
      <w:r>
        <w:rPr>
          <w:rFonts w:cs="Times New Roman" w:ascii="Times New Roman" w:hAnsi="Times New Roman"/>
          <w:b/>
          <w:sz w:val="24"/>
          <w:szCs w:val="24"/>
        </w:rPr>
        <w:t xml:space="preserve">Тематические дни: День Общероссийского общественно государственного движения детей и молодежи </w:t>
      </w:r>
      <w:r>
        <w:rPr>
          <w:rFonts w:cs="Times New Roman" w:ascii="Times New Roman" w:hAnsi="Times New Roman"/>
          <w:sz w:val="24"/>
          <w:szCs w:val="24"/>
        </w:rPr>
        <w:t>(далее — Движение Первых).</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Сборы и деятельность органов детского самоуправления</w:t>
      </w:r>
      <w:r>
        <w:rPr>
          <w:rFonts w:cs="Times New Roman" w:ascii="Times New Roman" w:hAnsi="Times New Roman"/>
          <w:sz w:val="24"/>
          <w:szCs w:val="24"/>
        </w:rPr>
        <w:t>.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общелагерном уровне (представители каждого отряда), так и дополняется отрядным уровнем связке с игровой моделью смены. Интеграция с игровой моделью, в том числе включая выбор формы и наименований объединений.</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Тематические конкурсы и соревнования</w:t>
      </w:r>
      <w:r>
        <w:rPr>
          <w:rFonts w:cs="Times New Roman" w:ascii="Times New Roman" w:hAnsi="Times New Roman"/>
          <w:sz w:val="24"/>
          <w:szCs w:val="24"/>
        </w:rPr>
        <w:t xml:space="preserve">.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 вожатской творческой группой). Применение принципов справедливости, открытости и непредвзятости.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Отрядный уровень (инвариантные формы)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Утренний информационный сбор отряда</w:t>
      </w:r>
      <w:r>
        <w:rPr>
          <w:rFonts w:cs="Times New Roman" w:ascii="Times New Roman" w:hAnsi="Times New Roman"/>
          <w:sz w:val="24"/>
          <w:szCs w:val="24"/>
        </w:rPr>
        <w:t xml:space="preserve">.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Заключительный сбор отряда.</w:t>
      </w:r>
      <w:r>
        <w:rPr>
          <w:rFonts w:cs="Times New Roman" w:ascii="Times New Roman" w:hAnsi="Times New Roman"/>
          <w:sz w:val="24"/>
          <w:szCs w:val="24"/>
        </w:rPr>
        <w:t xml:space="preserve">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воспитательного эффекта программы смены, формирование напарническим составом предложений по корректировке программы при необходимости.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Огонек середины смены</w:t>
      </w:r>
      <w:r>
        <w:rPr>
          <w:rFonts w:cs="Times New Roman" w:ascii="Times New Roman" w:hAnsi="Times New Roman"/>
          <w:sz w:val="24"/>
          <w:szCs w:val="24"/>
        </w:rPr>
        <w:t xml:space="preserve">. Снятия эмоционального напряжения (пик «привыкания»), мотивация на вторую половину смены, предварительные итоги успехи каждого в отряде.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талантов друг друга, благодарности.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4"/>
          <w:szCs w:val="24"/>
        </w:rPr>
        <w:t>Тематические огоньки/беседы</w:t>
      </w:r>
      <w:r>
        <w:rPr>
          <w:rFonts w:cs="Times New Roman" w:ascii="Times New Roman" w:hAnsi="Times New Roman"/>
          <w:sz w:val="24"/>
          <w:szCs w:val="24"/>
        </w:rPr>
        <w:t xml:space="preserve">. Обсуждение нравственных вопросов, усиление воспитательного эффекта и закрепление личного принятия общечеловеческих ценностей.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Итоговый период смены</w:t>
      </w:r>
      <w:r>
        <w:rPr>
          <w:rFonts w:cs="Times New Roman" w:ascii="Times New Roman" w:hAnsi="Times New Roman"/>
          <w:sz w:val="24"/>
          <w:szCs w:val="24"/>
        </w:rPr>
        <w:t xml:space="preserve"> Общелагерный уровень (инвариантные формы) </w:t>
      </w:r>
      <w:r>
        <w:rPr>
          <w:rFonts w:cs="Times New Roman" w:ascii="Times New Roman" w:hAnsi="Times New Roman"/>
          <w:b/>
          <w:sz w:val="24"/>
          <w:szCs w:val="24"/>
        </w:rPr>
        <w:t>Линейка или церемония закрытия смены</w:t>
      </w:r>
      <w:r>
        <w:rPr>
          <w:rFonts w:cs="Times New Roman" w:ascii="Times New Roman" w:hAnsi="Times New Roman"/>
          <w:sz w:val="24"/>
          <w:szCs w:val="24"/>
        </w:rPr>
        <w:t xml:space="preserve">. Торжественное подведение итогов, демонстрация лучшего опыта, который получили участники смены.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 </w:t>
      </w:r>
    </w:p>
    <w:p>
      <w:pPr>
        <w:pStyle w:val="Normal"/>
        <w:spacing w:lineRule="auto" w:line="276"/>
        <w:ind w:firstLine="708"/>
        <w:jc w:val="both"/>
        <w:rPr>
          <w:rFonts w:ascii="Times New Roman" w:hAnsi="Times New Roman" w:cs="Times New Roman"/>
          <w:sz w:val="24"/>
          <w:szCs w:val="24"/>
        </w:rPr>
      </w:pPr>
      <w:r>
        <w:rPr>
          <w:rFonts w:cs="Times New Roman" w:ascii="Times New Roman" w:hAnsi="Times New Roman"/>
          <w:b/>
          <w:sz w:val="24"/>
          <w:szCs w:val="24"/>
        </w:rPr>
        <w:t>Итоговый сбор отряда</w:t>
      </w:r>
      <w:r>
        <w:rPr>
          <w:rFonts w:cs="Times New Roman" w:ascii="Times New Roman" w:hAnsi="Times New Roman"/>
          <w:sz w:val="24"/>
          <w:szCs w:val="24"/>
        </w:rPr>
        <w:t xml:space="preserve">.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 </w:t>
      </w:r>
    </w:p>
    <w:p>
      <w:pPr>
        <w:pStyle w:val="Normal"/>
        <w:spacing w:lineRule="auto" w:line="276" w:before="0" w:after="160"/>
        <w:ind w:firstLine="708"/>
        <w:jc w:val="both"/>
        <w:rPr>
          <w:rFonts w:ascii="Times New Roman" w:hAnsi="Times New Roman" w:cs="Times New Roman"/>
          <w:sz w:val="24"/>
          <w:szCs w:val="24"/>
        </w:rPr>
      </w:pPr>
      <w:r>
        <w:rPr>
          <w:rFonts w:cs="Times New Roman" w:ascii="Times New Roman" w:hAnsi="Times New Roman"/>
          <w:b/>
          <w:sz w:val="24"/>
          <w:szCs w:val="24"/>
        </w:rPr>
        <w:t>Закрытие смены. Прощальный огонек.</w:t>
      </w:r>
      <w:r>
        <w:rPr>
          <w:rFonts w:cs="Times New Roman" w:ascii="Times New Roman" w:hAnsi="Times New Roman"/>
          <w:sz w:val="24"/>
          <w:szCs w:val="24"/>
        </w:rPr>
        <w:t xml:space="preserve">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w:t>
      </w:r>
    </w:p>
    <w:sectPr>
      <w:footerReference w:type="default" r:id="rId2"/>
      <w:type w:val="nextPage"/>
      <w:pgSz w:w="11906" w:h="16838"/>
      <w:pgMar w:left="1701" w:right="1133" w:gutter="0" w:header="0" w:top="1134" w:footer="708" w:bottom="1134"/>
      <w:pgNumType w:start="0"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81191092"/>
    </w:sdtPr>
    <w:sdtContent>
      <w:p>
        <w:pPr>
          <w:pStyle w:val="Style23"/>
          <w:jc w:val="center"/>
          <w:rPr/>
        </w:pPr>
        <w:r>
          <w:rPr/>
          <w:fldChar w:fldCharType="begin"/>
        </w:r>
        <w:r>
          <w:rPr/>
          <w:instrText xml:space="preserve"> PAGE </w:instrText>
        </w:r>
        <w:r>
          <w:rPr/>
          <w:fldChar w:fldCharType="separate"/>
        </w:r>
        <w:r>
          <w:rPr/>
          <w:t>28</w:t>
        </w:r>
        <w:r>
          <w:rPr/>
          <w:fldChar w:fldCharType="end"/>
        </w:r>
      </w:p>
    </w:sdtContent>
  </w:sdt>
  <w:p>
    <w:pPr>
      <w:pStyle w:val="Style23"/>
      <w:rPr/>
    </w:pPr>
    <w:r>
      <w:rPr/>
    </w:r>
  </w:p>
</w:ftr>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aa1535"/>
    <w:rPr/>
  </w:style>
  <w:style w:type="character" w:styleId="Style15" w:customStyle="1">
    <w:name w:val="Нижний колонтитул Знак"/>
    <w:basedOn w:val="DefaultParagraphFont"/>
    <w:uiPriority w:val="99"/>
    <w:qFormat/>
    <w:rsid w:val="00aa1535"/>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ListParagraph">
    <w:name w:val="List Paragraph"/>
    <w:basedOn w:val="Normal"/>
    <w:uiPriority w:val="34"/>
    <w:qFormat/>
    <w:rsid w:val="00c45660"/>
    <w:pPr>
      <w:spacing w:before="0" w:after="160"/>
      <w:ind w:left="720" w:hanging="0"/>
      <w:contextualSpacing/>
    </w:pPr>
    <w:rPr/>
  </w:style>
  <w:style w:type="paragraph" w:styleId="Style21">
    <w:name w:val="Колонтитул"/>
    <w:basedOn w:val="Normal"/>
    <w:qFormat/>
    <w:pPr/>
    <w:rPr/>
  </w:style>
  <w:style w:type="paragraph" w:styleId="Style22">
    <w:name w:val="Header"/>
    <w:basedOn w:val="Normal"/>
    <w:link w:val="Style14"/>
    <w:uiPriority w:val="99"/>
    <w:unhideWhenUsed/>
    <w:rsid w:val="00aa1535"/>
    <w:pPr>
      <w:tabs>
        <w:tab w:val="clear" w:pos="708"/>
        <w:tab w:val="center" w:pos="4677" w:leader="none"/>
        <w:tab w:val="right" w:pos="9355" w:leader="none"/>
      </w:tabs>
      <w:spacing w:lineRule="auto" w:line="240" w:before="0" w:after="0"/>
    </w:pPr>
    <w:rPr/>
  </w:style>
  <w:style w:type="paragraph" w:styleId="Style23">
    <w:name w:val="Footer"/>
    <w:basedOn w:val="Normal"/>
    <w:link w:val="Style15"/>
    <w:uiPriority w:val="99"/>
    <w:unhideWhenUsed/>
    <w:rsid w:val="00aa1535"/>
    <w:pPr>
      <w:tabs>
        <w:tab w:val="clear" w:pos="708"/>
        <w:tab w:val="center" w:pos="4677" w:leader="none"/>
        <w:tab w:val="right" w:pos="9355"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4738b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2546</TotalTime>
  <Application>LibreOffice/7.5.1.2$Windows_X86_64 LibreOffice_project/fcbaee479e84c6cd81291587d2ee68cba099e129</Application>
  <AppVersion>15.0000</AppVersion>
  <Pages>29</Pages>
  <Words>7263</Words>
  <Characters>56409</Characters>
  <CharactersWithSpaces>63658</CharactersWithSpaces>
  <Paragraphs>394</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2025-05-26T05:43:00Z</dcterms:created>
  <dc:creator>RePack by Diakov</dc:creator>
  <dc:description/>
  <dc:language>ru-RU</dc:language>
  <cp:lastModifiedBy/>
  <dcterms:modified xsi:type="dcterms:W3CDTF">2026-02-28T20:37:58Z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